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F4" w:rsidRPr="00B0036A" w:rsidRDefault="00561DF4" w:rsidP="00561DF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FINANÇAS E ORÇAMENTO. </w:t>
      </w:r>
    </w:p>
    <w:p w:rsidR="00561DF4" w:rsidRPr="00B0036A" w:rsidRDefault="00561DF4" w:rsidP="00561DF4">
      <w:pPr>
        <w:rPr>
          <w:b/>
          <w:sz w:val="24"/>
          <w:szCs w:val="24"/>
        </w:rPr>
      </w:pPr>
    </w:p>
    <w:p w:rsidR="00561DF4" w:rsidRDefault="00561DF4" w:rsidP="00561DF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04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</w:t>
      </w:r>
      <w:r>
        <w:rPr>
          <w:sz w:val="24"/>
          <w:szCs w:val="24"/>
        </w:rPr>
        <w:t xml:space="preserve"> na sala de reuniões da Câmara Municipal, foi realizada reunião das Comissões de Legislação, Justiça e Redação Final e Finanças e Orçamento. Compareceram os Vereadores Almir Bueno,</w:t>
      </w:r>
      <w:r>
        <w:rPr>
          <w:sz w:val="24"/>
          <w:szCs w:val="24"/>
        </w:rPr>
        <w:t xml:space="preserve"> Franciele de Lima Danelon,</w:t>
      </w:r>
      <w:r>
        <w:rPr>
          <w:sz w:val="24"/>
          <w:szCs w:val="24"/>
        </w:rPr>
        <w:t xml:space="preserve"> Getúlio Benites Centurião, Tereza Camilo dos Santos e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,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</w:t>
      </w:r>
      <w:r>
        <w:rPr>
          <w:sz w:val="24"/>
          <w:szCs w:val="24"/>
        </w:rPr>
        <w:t xml:space="preserve"> e o Advogado Israel Francisco dos Santos. Inicialmente a comissão de Legislação, Justiça e Redação Final decidiu encaminhar para parecer jurídico as seguintes matérias: </w:t>
      </w:r>
      <w:r w:rsidRPr="00DD332F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</w:t>
      </w:r>
      <w:proofErr w:type="gramStart"/>
      <w:r>
        <w:rPr>
          <w:b/>
          <w:sz w:val="24"/>
          <w:szCs w:val="24"/>
        </w:rPr>
        <w:t xml:space="preserve"> </w:t>
      </w:r>
      <w:r w:rsidRPr="00DD332F">
        <w:rPr>
          <w:b/>
          <w:sz w:val="24"/>
          <w:szCs w:val="24"/>
        </w:rPr>
        <w:t xml:space="preserve"> </w:t>
      </w:r>
      <w:proofErr w:type="gramEnd"/>
      <w:r w:rsidRPr="00DD332F">
        <w:rPr>
          <w:b/>
          <w:sz w:val="24"/>
          <w:szCs w:val="24"/>
        </w:rPr>
        <w:t>n° 0</w:t>
      </w:r>
      <w:r>
        <w:rPr>
          <w:b/>
          <w:sz w:val="24"/>
          <w:szCs w:val="24"/>
        </w:rPr>
        <w:t>30</w:t>
      </w:r>
      <w:r w:rsidRPr="00DD332F">
        <w:rPr>
          <w:b/>
          <w:sz w:val="24"/>
          <w:szCs w:val="24"/>
        </w:rPr>
        <w:t>/2015</w:t>
      </w:r>
      <w:r>
        <w:rPr>
          <w:sz w:val="24"/>
          <w:szCs w:val="24"/>
        </w:rPr>
        <w:t xml:space="preserve">, que </w:t>
      </w:r>
      <w:r>
        <w:rPr>
          <w:sz w:val="24"/>
          <w:szCs w:val="24"/>
        </w:rPr>
        <w:t xml:space="preserve"> institui a semana de conscientização, prevenção e combate à verminose no Município de Guaíra/PR e dá outras providências</w:t>
      </w:r>
      <w:r>
        <w:rPr>
          <w:sz w:val="24"/>
          <w:szCs w:val="24"/>
        </w:rPr>
        <w:t xml:space="preserve">; </w:t>
      </w:r>
      <w:r w:rsidRPr="00DD332F">
        <w:rPr>
          <w:b/>
          <w:sz w:val="24"/>
          <w:szCs w:val="24"/>
        </w:rPr>
        <w:t xml:space="preserve">projeto de </w:t>
      </w:r>
      <w:r w:rsidR="00E1753E">
        <w:rPr>
          <w:b/>
          <w:sz w:val="24"/>
          <w:szCs w:val="24"/>
        </w:rPr>
        <w:t>lei n° 031</w:t>
      </w:r>
      <w:r w:rsidRPr="00DD332F">
        <w:rPr>
          <w:b/>
          <w:sz w:val="24"/>
          <w:szCs w:val="24"/>
        </w:rPr>
        <w:t>/2015</w:t>
      </w:r>
      <w:r>
        <w:rPr>
          <w:sz w:val="24"/>
          <w:szCs w:val="24"/>
        </w:rPr>
        <w:t>,</w:t>
      </w:r>
      <w:r w:rsidR="00E1753E">
        <w:rPr>
          <w:sz w:val="24"/>
          <w:szCs w:val="24"/>
        </w:rPr>
        <w:t xml:space="preserve"> que declara de utilidade pública a entidade sem fins lucrativos denominada Clube Hípico de Guaíra – CHG.</w:t>
      </w:r>
      <w:r w:rsidR="00705E4F">
        <w:rPr>
          <w:sz w:val="24"/>
          <w:szCs w:val="24"/>
        </w:rPr>
        <w:t xml:space="preserve"> Em seguida o Advogado leu e comentou o parecer jurídico n° 073/2015, com análise jurídica sobre o </w:t>
      </w:r>
      <w:r w:rsidR="00705E4F" w:rsidRPr="00705E4F">
        <w:rPr>
          <w:b/>
          <w:sz w:val="24"/>
          <w:szCs w:val="24"/>
        </w:rPr>
        <w:t xml:space="preserve">projeto de </w:t>
      </w:r>
      <w:r w:rsidR="00705E4F">
        <w:rPr>
          <w:b/>
          <w:sz w:val="24"/>
          <w:szCs w:val="24"/>
        </w:rPr>
        <w:t>d</w:t>
      </w:r>
      <w:r w:rsidR="00705E4F" w:rsidRPr="00705E4F">
        <w:rPr>
          <w:b/>
          <w:sz w:val="24"/>
          <w:szCs w:val="24"/>
        </w:rPr>
        <w:t xml:space="preserve">ecreto </w:t>
      </w:r>
      <w:r w:rsidR="00705E4F">
        <w:rPr>
          <w:b/>
          <w:sz w:val="24"/>
          <w:szCs w:val="24"/>
        </w:rPr>
        <w:t>L</w:t>
      </w:r>
      <w:r w:rsidR="00705E4F" w:rsidRPr="00705E4F">
        <w:rPr>
          <w:b/>
          <w:sz w:val="24"/>
          <w:szCs w:val="24"/>
        </w:rPr>
        <w:t>egislativo n° 002/2015</w:t>
      </w:r>
      <w:r w:rsidR="00705E4F">
        <w:rPr>
          <w:sz w:val="24"/>
          <w:szCs w:val="24"/>
        </w:rPr>
        <w:t xml:space="preserve">, que concede título de cidadão honorário do Município de Guaíra, Estado do Paraná, à pessoa de Wilson </w:t>
      </w:r>
      <w:proofErr w:type="spellStart"/>
      <w:r w:rsidR="00705E4F">
        <w:rPr>
          <w:sz w:val="24"/>
          <w:szCs w:val="24"/>
        </w:rPr>
        <w:t>Picler</w:t>
      </w:r>
      <w:proofErr w:type="spellEnd"/>
      <w:r w:rsidR="00705E4F">
        <w:rPr>
          <w:sz w:val="24"/>
          <w:szCs w:val="24"/>
        </w:rPr>
        <w:t>, bem como</w:t>
      </w:r>
      <w:proofErr w:type="gramStart"/>
      <w:r w:rsidR="00705E4F">
        <w:rPr>
          <w:sz w:val="24"/>
          <w:szCs w:val="24"/>
        </w:rPr>
        <w:t xml:space="preserve">  </w:t>
      </w:r>
      <w:proofErr w:type="gramEnd"/>
      <w:r w:rsidR="00705E4F">
        <w:rPr>
          <w:sz w:val="24"/>
          <w:szCs w:val="24"/>
        </w:rPr>
        <w:t>leu</w:t>
      </w:r>
      <w:r w:rsidR="00705E4F">
        <w:rPr>
          <w:sz w:val="24"/>
          <w:szCs w:val="24"/>
        </w:rPr>
        <w:t xml:space="preserve"> e comentou</w:t>
      </w:r>
      <w:r w:rsidR="00705E4F">
        <w:rPr>
          <w:sz w:val="24"/>
          <w:szCs w:val="24"/>
        </w:rPr>
        <w:t xml:space="preserve"> o parecer jurídico n° 07</w:t>
      </w:r>
      <w:r w:rsidR="00705E4F">
        <w:rPr>
          <w:sz w:val="24"/>
          <w:szCs w:val="24"/>
        </w:rPr>
        <w:t>4</w:t>
      </w:r>
      <w:r w:rsidR="00705E4F">
        <w:rPr>
          <w:sz w:val="24"/>
          <w:szCs w:val="24"/>
        </w:rPr>
        <w:t>/2015, com análise jurídica</w:t>
      </w:r>
      <w:r w:rsidR="00705E4F">
        <w:rPr>
          <w:sz w:val="24"/>
          <w:szCs w:val="24"/>
        </w:rPr>
        <w:t xml:space="preserve"> </w:t>
      </w:r>
      <w:r w:rsidR="00705E4F">
        <w:rPr>
          <w:sz w:val="24"/>
          <w:szCs w:val="24"/>
        </w:rPr>
        <w:t xml:space="preserve">sobre o </w:t>
      </w:r>
      <w:r w:rsidR="00705E4F" w:rsidRPr="00705E4F">
        <w:rPr>
          <w:b/>
          <w:sz w:val="24"/>
          <w:szCs w:val="24"/>
        </w:rPr>
        <w:t xml:space="preserve">projeto de </w:t>
      </w:r>
      <w:r w:rsidR="00705E4F">
        <w:rPr>
          <w:b/>
          <w:sz w:val="24"/>
          <w:szCs w:val="24"/>
        </w:rPr>
        <w:t>d</w:t>
      </w:r>
      <w:r w:rsidR="00705E4F" w:rsidRPr="00705E4F">
        <w:rPr>
          <w:b/>
          <w:sz w:val="24"/>
          <w:szCs w:val="24"/>
        </w:rPr>
        <w:t xml:space="preserve">ecreto </w:t>
      </w:r>
      <w:r w:rsidR="00705E4F">
        <w:rPr>
          <w:b/>
          <w:sz w:val="24"/>
          <w:szCs w:val="24"/>
        </w:rPr>
        <w:t>l</w:t>
      </w:r>
      <w:r w:rsidR="00705E4F" w:rsidRPr="00705E4F">
        <w:rPr>
          <w:b/>
          <w:sz w:val="24"/>
          <w:szCs w:val="24"/>
        </w:rPr>
        <w:t>egislativo n° 00</w:t>
      </w:r>
      <w:r w:rsidR="00705E4F">
        <w:rPr>
          <w:b/>
          <w:sz w:val="24"/>
          <w:szCs w:val="24"/>
        </w:rPr>
        <w:t>3</w:t>
      </w:r>
      <w:r w:rsidR="00705E4F" w:rsidRPr="00705E4F">
        <w:rPr>
          <w:b/>
          <w:sz w:val="24"/>
          <w:szCs w:val="24"/>
        </w:rPr>
        <w:t>/2015</w:t>
      </w:r>
      <w:r w:rsidR="00705E4F">
        <w:rPr>
          <w:sz w:val="24"/>
          <w:szCs w:val="24"/>
        </w:rPr>
        <w:t xml:space="preserve">, que concede título de cidadão honorário do Município de Guaíra, Estado do Paraná, à pessoa de </w:t>
      </w:r>
      <w:proofErr w:type="spellStart"/>
      <w:r w:rsidR="00705E4F">
        <w:rPr>
          <w:sz w:val="24"/>
          <w:szCs w:val="24"/>
        </w:rPr>
        <w:t>Ampelio</w:t>
      </w:r>
      <w:proofErr w:type="spellEnd"/>
      <w:r w:rsidR="00705E4F">
        <w:rPr>
          <w:sz w:val="24"/>
          <w:szCs w:val="24"/>
        </w:rPr>
        <w:t xml:space="preserve"> Rosset. Após a leitura a comissão de Legislação, Justiça e Redação Final decidiu exarar parecer favorável a ambos os projetos. </w:t>
      </w:r>
      <w:r w:rsidR="00A14D95">
        <w:rPr>
          <w:sz w:val="24"/>
          <w:szCs w:val="24"/>
        </w:rPr>
        <w:t xml:space="preserve">Ato contínuo o Advogado leu o parecer jurídico n° 75/2015, sobre o </w:t>
      </w:r>
      <w:r w:rsidR="00A14D95" w:rsidRPr="00705E4F">
        <w:rPr>
          <w:b/>
          <w:sz w:val="24"/>
          <w:szCs w:val="24"/>
        </w:rPr>
        <w:t>projeto de lei 021/2015 – Substitutivo</w:t>
      </w:r>
      <w:r w:rsidR="00A14D95">
        <w:rPr>
          <w:sz w:val="24"/>
          <w:szCs w:val="24"/>
        </w:rPr>
        <w:t xml:space="preserve">, que estima a receita e fixa a despesa para o exercício financeiro de 2016 e dá outras providências. </w:t>
      </w:r>
      <w:r w:rsidR="004C77ED">
        <w:rPr>
          <w:sz w:val="24"/>
          <w:szCs w:val="24"/>
        </w:rPr>
        <w:t>Após a leitura a comissão de Finanças e Orçamento manifestou-se favorável à aprovação, decidindo aguardar somente</w:t>
      </w:r>
      <w:r w:rsidR="00705E4F">
        <w:rPr>
          <w:sz w:val="24"/>
          <w:szCs w:val="24"/>
        </w:rPr>
        <w:t xml:space="preserve"> a realização da audiência pública para somente depois emitir o</w:t>
      </w:r>
      <w:proofErr w:type="gramStart"/>
      <w:r w:rsidR="00705E4F">
        <w:rPr>
          <w:sz w:val="24"/>
          <w:szCs w:val="24"/>
        </w:rPr>
        <w:t xml:space="preserve">  </w:t>
      </w:r>
      <w:proofErr w:type="gramEnd"/>
      <w:r w:rsidR="00705E4F">
        <w:rPr>
          <w:sz w:val="24"/>
          <w:szCs w:val="24"/>
        </w:rPr>
        <w:t xml:space="preserve">parecer. </w:t>
      </w:r>
      <w:r w:rsidR="0034663C">
        <w:rPr>
          <w:sz w:val="24"/>
          <w:szCs w:val="24"/>
        </w:rPr>
        <w:t xml:space="preserve">Foi analisado ainda o </w:t>
      </w:r>
      <w:r w:rsidR="0034663C" w:rsidRPr="0034663C">
        <w:rPr>
          <w:b/>
          <w:sz w:val="24"/>
          <w:szCs w:val="24"/>
        </w:rPr>
        <w:t>projeto de lei complementar n° 006/2015</w:t>
      </w:r>
      <w:r w:rsidR="0034663C">
        <w:rPr>
          <w:sz w:val="24"/>
          <w:szCs w:val="24"/>
        </w:rPr>
        <w:t>, substitutivo ao projeto de lei complementar n° 003/2015, que altera o § 3° do art. 163 e o Anexo XV da Lei Complementar n° 01/2006, de 22/12/2006. Os Vereadores</w:t>
      </w:r>
      <w:proofErr w:type="gramStart"/>
      <w:r w:rsidR="0034663C">
        <w:rPr>
          <w:sz w:val="24"/>
          <w:szCs w:val="24"/>
        </w:rPr>
        <w:t xml:space="preserve">  </w:t>
      </w:r>
      <w:proofErr w:type="gramEnd"/>
      <w:r w:rsidR="0034663C">
        <w:rPr>
          <w:sz w:val="24"/>
          <w:szCs w:val="24"/>
        </w:rPr>
        <w:t xml:space="preserve">Almir e Franciele  da comissão de Legislação, Justiça e Redação Final  manifestaram-se favoráveis à aprovação do referido projeto, sendo que o Vereador Getúlio decidiu apresentar um voto em separado, por discordar do reajuste que será repassado à comunidade </w:t>
      </w:r>
      <w:proofErr w:type="spellStart"/>
      <w:r w:rsidR="0034663C">
        <w:rPr>
          <w:sz w:val="24"/>
          <w:szCs w:val="24"/>
        </w:rPr>
        <w:t>guairense</w:t>
      </w:r>
      <w:proofErr w:type="spellEnd"/>
      <w:r w:rsidR="0034663C">
        <w:rPr>
          <w:sz w:val="24"/>
          <w:szCs w:val="24"/>
        </w:rPr>
        <w:t xml:space="preserve">.  Já a comissão de Finanças e Orçamento decidiu exara parecer favorável. </w:t>
      </w:r>
      <w:r w:rsidR="00E1753E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2C127F">
        <w:rPr>
          <w:sz w:val="24"/>
          <w:szCs w:val="24"/>
        </w:rPr>
        <w:t>04 de novembro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561DF4" w:rsidRPr="00B0036A" w:rsidRDefault="00561DF4" w:rsidP="00561DF4">
      <w:pPr>
        <w:jc w:val="both"/>
        <w:rPr>
          <w:sz w:val="24"/>
          <w:szCs w:val="24"/>
        </w:rPr>
      </w:pPr>
    </w:p>
    <w:p w:rsidR="00561DF4" w:rsidRPr="00B0036A" w:rsidRDefault="00561DF4" w:rsidP="00561DF4">
      <w:pPr>
        <w:jc w:val="both"/>
        <w:rPr>
          <w:sz w:val="24"/>
          <w:szCs w:val="24"/>
        </w:rPr>
      </w:pPr>
    </w:p>
    <w:p w:rsidR="00561DF4" w:rsidRDefault="00561DF4" w:rsidP="00561DF4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 e Relator da Comissão de Finanças e Orçamento</w:t>
      </w:r>
    </w:p>
    <w:p w:rsidR="00561DF4" w:rsidRDefault="00561DF4" w:rsidP="00561DF4">
      <w:pPr>
        <w:jc w:val="both"/>
        <w:rPr>
          <w:sz w:val="24"/>
          <w:szCs w:val="24"/>
        </w:rPr>
      </w:pPr>
    </w:p>
    <w:p w:rsidR="00561DF4" w:rsidRDefault="00561DF4" w:rsidP="00561DF4">
      <w:pPr>
        <w:jc w:val="right"/>
        <w:rPr>
          <w:sz w:val="24"/>
          <w:szCs w:val="24"/>
        </w:rPr>
      </w:pPr>
      <w:r>
        <w:rPr>
          <w:sz w:val="24"/>
          <w:szCs w:val="24"/>
        </w:rPr>
        <w:t>(segue/fls. 02)</w:t>
      </w:r>
    </w:p>
    <w:p w:rsidR="002C127F" w:rsidRDefault="002C127F" w:rsidP="00561DF4">
      <w:pPr>
        <w:jc w:val="right"/>
        <w:rPr>
          <w:sz w:val="24"/>
          <w:szCs w:val="24"/>
        </w:rPr>
      </w:pPr>
    </w:p>
    <w:p w:rsidR="002C127F" w:rsidRDefault="002C127F" w:rsidP="00561DF4">
      <w:pPr>
        <w:jc w:val="right"/>
        <w:rPr>
          <w:sz w:val="24"/>
          <w:szCs w:val="24"/>
        </w:rPr>
      </w:pPr>
    </w:p>
    <w:p w:rsidR="002C127F" w:rsidRDefault="002C127F" w:rsidP="00561DF4">
      <w:pPr>
        <w:jc w:val="right"/>
        <w:rPr>
          <w:sz w:val="24"/>
          <w:szCs w:val="24"/>
        </w:rPr>
      </w:pPr>
    </w:p>
    <w:p w:rsidR="00561DF4" w:rsidRDefault="00561DF4" w:rsidP="00561DF4">
      <w:pPr>
        <w:jc w:val="both"/>
        <w:rPr>
          <w:sz w:val="24"/>
          <w:szCs w:val="24"/>
        </w:rPr>
      </w:pPr>
    </w:p>
    <w:p w:rsidR="00561DF4" w:rsidRDefault="00561DF4" w:rsidP="00561DF4">
      <w:pPr>
        <w:jc w:val="right"/>
        <w:rPr>
          <w:sz w:val="20"/>
          <w:szCs w:val="20"/>
        </w:rPr>
      </w:pPr>
      <w:r w:rsidRPr="0008437B">
        <w:rPr>
          <w:sz w:val="20"/>
          <w:szCs w:val="20"/>
        </w:rPr>
        <w:lastRenderedPageBreak/>
        <w:t>(ATA Nº 03</w:t>
      </w:r>
      <w:r w:rsidR="002C127F">
        <w:rPr>
          <w:sz w:val="20"/>
          <w:szCs w:val="20"/>
        </w:rPr>
        <w:t>2</w:t>
      </w:r>
      <w:r w:rsidRPr="0008437B">
        <w:rPr>
          <w:sz w:val="20"/>
          <w:szCs w:val="20"/>
        </w:rPr>
        <w:t>/2015 - REUNIÃO CONJUNTA – fls. 02)</w:t>
      </w:r>
    </w:p>
    <w:p w:rsidR="002C127F" w:rsidRDefault="002C127F" w:rsidP="00561DF4">
      <w:pPr>
        <w:jc w:val="right"/>
        <w:rPr>
          <w:sz w:val="20"/>
          <w:szCs w:val="20"/>
        </w:rPr>
      </w:pPr>
    </w:p>
    <w:p w:rsidR="002C127F" w:rsidRDefault="002C127F" w:rsidP="00561DF4">
      <w:pPr>
        <w:jc w:val="right"/>
        <w:rPr>
          <w:sz w:val="20"/>
          <w:szCs w:val="20"/>
        </w:rPr>
      </w:pPr>
    </w:p>
    <w:p w:rsidR="002C127F" w:rsidRPr="002C127F" w:rsidRDefault="002C127F" w:rsidP="002C12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561DF4" w:rsidRDefault="00561DF4" w:rsidP="00561DF4">
      <w:pPr>
        <w:jc w:val="both"/>
        <w:rPr>
          <w:sz w:val="24"/>
          <w:szCs w:val="24"/>
        </w:rPr>
      </w:pPr>
    </w:p>
    <w:p w:rsidR="00561DF4" w:rsidRDefault="00561DF4" w:rsidP="00561DF4">
      <w:pPr>
        <w:jc w:val="both"/>
        <w:rPr>
          <w:sz w:val="24"/>
          <w:szCs w:val="24"/>
        </w:rPr>
      </w:pPr>
    </w:p>
    <w:p w:rsidR="00561DF4" w:rsidRDefault="00561DF4" w:rsidP="00561DF4">
      <w:pPr>
        <w:jc w:val="both"/>
        <w:rPr>
          <w:sz w:val="24"/>
          <w:szCs w:val="24"/>
        </w:rPr>
      </w:pPr>
    </w:p>
    <w:p w:rsidR="00561DF4" w:rsidRDefault="00561DF4" w:rsidP="00561D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561DF4" w:rsidRDefault="00561DF4" w:rsidP="00561DF4">
      <w:pPr>
        <w:jc w:val="both"/>
        <w:rPr>
          <w:sz w:val="24"/>
          <w:szCs w:val="24"/>
        </w:rPr>
      </w:pPr>
    </w:p>
    <w:p w:rsidR="00561DF4" w:rsidRDefault="00561DF4" w:rsidP="00561DF4">
      <w:pPr>
        <w:jc w:val="both"/>
        <w:rPr>
          <w:sz w:val="24"/>
          <w:szCs w:val="24"/>
        </w:rPr>
      </w:pPr>
    </w:p>
    <w:p w:rsidR="00561DF4" w:rsidRDefault="00561DF4" w:rsidP="00561DF4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– Presidente da Comissão de Finanças e Orçamento</w:t>
      </w:r>
    </w:p>
    <w:p w:rsidR="00561DF4" w:rsidRDefault="00561DF4" w:rsidP="00561DF4">
      <w:pPr>
        <w:jc w:val="both"/>
        <w:rPr>
          <w:sz w:val="24"/>
          <w:szCs w:val="24"/>
        </w:rPr>
      </w:pPr>
    </w:p>
    <w:p w:rsidR="00561DF4" w:rsidRDefault="00561DF4" w:rsidP="00561DF4">
      <w:pPr>
        <w:jc w:val="both"/>
        <w:rPr>
          <w:sz w:val="24"/>
          <w:szCs w:val="24"/>
        </w:rPr>
      </w:pPr>
    </w:p>
    <w:p w:rsidR="00561DF4" w:rsidRDefault="00561DF4" w:rsidP="00561DF4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– Secretário da Comissão de Finanças e Orçamento</w:t>
      </w:r>
    </w:p>
    <w:p w:rsidR="00561DF4" w:rsidRDefault="00561DF4" w:rsidP="00561DF4">
      <w:pPr>
        <w:jc w:val="both"/>
        <w:rPr>
          <w:sz w:val="24"/>
          <w:szCs w:val="24"/>
        </w:rPr>
      </w:pPr>
    </w:p>
    <w:p w:rsidR="00561DF4" w:rsidRDefault="00561DF4" w:rsidP="00561DF4">
      <w:pPr>
        <w:jc w:val="both"/>
      </w:pPr>
    </w:p>
    <w:p w:rsidR="00561DF4" w:rsidRDefault="00561DF4" w:rsidP="00561DF4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– Advogado</w:t>
      </w:r>
    </w:p>
    <w:p w:rsidR="00561DF4" w:rsidRDefault="00561DF4" w:rsidP="00561DF4">
      <w:pPr>
        <w:jc w:val="both"/>
        <w:rPr>
          <w:sz w:val="24"/>
          <w:szCs w:val="24"/>
        </w:rPr>
      </w:pPr>
    </w:p>
    <w:p w:rsidR="00561DF4" w:rsidRDefault="00561DF4" w:rsidP="00561DF4"/>
    <w:p w:rsidR="00770100" w:rsidRPr="002C127F" w:rsidRDefault="002C127F">
      <w:pPr>
        <w:rPr>
          <w:sz w:val="24"/>
          <w:szCs w:val="24"/>
        </w:rPr>
      </w:pPr>
      <w:r w:rsidRPr="002C127F">
        <w:rPr>
          <w:sz w:val="24"/>
          <w:szCs w:val="24"/>
        </w:rPr>
        <w:t>JULIANA RIGOLON DE MATOS</w:t>
      </w:r>
      <w:r>
        <w:rPr>
          <w:sz w:val="24"/>
          <w:szCs w:val="24"/>
        </w:rPr>
        <w:t xml:space="preserve"> – Assessora Jurídica</w:t>
      </w:r>
      <w:bookmarkStart w:id="0" w:name="_GoBack"/>
      <w:bookmarkEnd w:id="0"/>
      <w:r w:rsidRPr="002C127F">
        <w:rPr>
          <w:sz w:val="24"/>
          <w:szCs w:val="24"/>
        </w:rPr>
        <w:t xml:space="preserve"> </w:t>
      </w:r>
    </w:p>
    <w:sectPr w:rsidR="00770100" w:rsidRPr="002C127F" w:rsidSect="00DD332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F4"/>
    <w:rsid w:val="002C127F"/>
    <w:rsid w:val="0034663C"/>
    <w:rsid w:val="004C77ED"/>
    <w:rsid w:val="00561DF4"/>
    <w:rsid w:val="00705E4F"/>
    <w:rsid w:val="00770100"/>
    <w:rsid w:val="00A14D95"/>
    <w:rsid w:val="00E1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D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D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2015-11-10T13:34:00Z</cp:lastPrinted>
  <dcterms:created xsi:type="dcterms:W3CDTF">2015-11-10T11:25:00Z</dcterms:created>
  <dcterms:modified xsi:type="dcterms:W3CDTF">2015-11-10T13:34:00Z</dcterms:modified>
</cp:coreProperties>
</file>