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FA" w:rsidRPr="00B0036A" w:rsidRDefault="00F272FA" w:rsidP="00F272F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LEGISLAÇÃO, JUSTIÇA E REDAÇÃO FINAL</w:t>
      </w:r>
      <w:r>
        <w:rPr>
          <w:b/>
          <w:sz w:val="24"/>
          <w:szCs w:val="24"/>
        </w:rPr>
        <w:t>, FINANÇAS E ORÇAMENTO 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272FA" w:rsidRPr="00B0036A" w:rsidRDefault="00F272FA" w:rsidP="00F272FA">
      <w:pPr>
        <w:jc w:val="both"/>
        <w:rPr>
          <w:b/>
          <w:sz w:val="24"/>
          <w:szCs w:val="24"/>
        </w:rPr>
      </w:pPr>
    </w:p>
    <w:p w:rsidR="00F272FA" w:rsidRDefault="00F272FA" w:rsidP="00F272FA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cinco</w:t>
      </w:r>
      <w:r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outubro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dezesseis (</w:t>
      </w:r>
      <w:r>
        <w:rPr>
          <w:sz w:val="24"/>
          <w:szCs w:val="24"/>
        </w:rPr>
        <w:t>05.10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d</w:t>
      </w:r>
      <w:r w:rsidRPr="00B0036A">
        <w:rPr>
          <w:sz w:val="24"/>
          <w:szCs w:val="24"/>
        </w:rPr>
        <w:t>a</w:t>
      </w:r>
      <w:r w:rsidR="001F7A3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</w:t>
      </w:r>
      <w:r w:rsidR="001F7A31">
        <w:rPr>
          <w:sz w:val="24"/>
          <w:szCs w:val="24"/>
        </w:rPr>
        <w:t>ões</w:t>
      </w:r>
      <w:r>
        <w:rPr>
          <w:sz w:val="24"/>
          <w:szCs w:val="24"/>
        </w:rPr>
        <w:t xml:space="preserve"> acima citada</w:t>
      </w:r>
      <w:r w:rsidR="001F7A31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1F7A3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1F7A3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="001F7A31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Bueno,</w:t>
      </w:r>
      <w:r>
        <w:rPr>
          <w:b/>
          <w:sz w:val="24"/>
          <w:szCs w:val="24"/>
        </w:rPr>
        <w:t xml:space="preserve"> Tereza Camilo dos Santos e </w:t>
      </w:r>
      <w:proofErr w:type="spellStart"/>
      <w:r>
        <w:rPr>
          <w:b/>
          <w:sz w:val="24"/>
          <w:szCs w:val="24"/>
        </w:rPr>
        <w:t>Valberto</w:t>
      </w:r>
      <w:proofErr w:type="spellEnd"/>
      <w:r>
        <w:rPr>
          <w:b/>
          <w:sz w:val="24"/>
          <w:szCs w:val="24"/>
        </w:rPr>
        <w:t xml:space="preserve"> Paixão da Silva,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Ausentes </w:t>
      </w:r>
      <w:r>
        <w:rPr>
          <w:sz w:val="24"/>
          <w:szCs w:val="24"/>
        </w:rPr>
        <w:t>a</w:t>
      </w:r>
      <w:r>
        <w:rPr>
          <w:sz w:val="24"/>
          <w:szCs w:val="24"/>
        </w:rPr>
        <w:t>s Vereador</w:t>
      </w:r>
      <w:r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Franciele de Lima Danelon</w:t>
      </w:r>
      <w:r w:rsidRPr="008A1D80">
        <w:rPr>
          <w:b/>
          <w:sz w:val="24"/>
          <w:szCs w:val="24"/>
        </w:rPr>
        <w:t xml:space="preserve"> e Mirian </w:t>
      </w:r>
      <w:proofErr w:type="spellStart"/>
      <w:r w:rsidRPr="008A1D80">
        <w:rPr>
          <w:b/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. Inicialmente </w:t>
      </w:r>
      <w:r>
        <w:rPr>
          <w:sz w:val="24"/>
          <w:szCs w:val="24"/>
        </w:rPr>
        <w:t>a comissão de Legislação</w:t>
      </w:r>
      <w:r>
        <w:rPr>
          <w:sz w:val="24"/>
          <w:szCs w:val="24"/>
        </w:rPr>
        <w:t xml:space="preserve"> decidiu encaminhar para Parecer Jurídico 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BE1BC3">
        <w:rPr>
          <w:b/>
          <w:sz w:val="24"/>
          <w:szCs w:val="24"/>
        </w:rPr>
        <w:t>Projeto</w:t>
      </w:r>
      <w:r>
        <w:rPr>
          <w:b/>
          <w:sz w:val="24"/>
          <w:szCs w:val="24"/>
        </w:rPr>
        <w:t>s</w:t>
      </w:r>
      <w:r w:rsidRPr="00BE1BC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L</w:t>
      </w:r>
      <w:r w:rsidRPr="00BE1BC3">
        <w:rPr>
          <w:b/>
          <w:sz w:val="24"/>
          <w:szCs w:val="24"/>
        </w:rPr>
        <w:t xml:space="preserve">ei </w:t>
      </w:r>
      <w:proofErr w:type="spellStart"/>
      <w:r w:rsidRPr="00BE1BC3">
        <w:rPr>
          <w:b/>
          <w:sz w:val="24"/>
          <w:szCs w:val="24"/>
        </w:rPr>
        <w:t>n°</w:t>
      </w:r>
      <w:r>
        <w:rPr>
          <w:b/>
          <w:sz w:val="24"/>
          <w:szCs w:val="24"/>
        </w:rPr>
        <w:t>s</w:t>
      </w:r>
      <w:proofErr w:type="spellEnd"/>
      <w:r w:rsidRPr="00BE1BC3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BE1BC3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Executivo, que </w:t>
      </w:r>
      <w:r>
        <w:rPr>
          <w:sz w:val="24"/>
          <w:szCs w:val="24"/>
        </w:rPr>
        <w:t xml:space="preserve">autoriza o Poder Executivo a firmar convênio com a Associação Pestalozzi de Guaíra – Escola Mario Luiz, </w:t>
      </w:r>
      <w:r>
        <w:rPr>
          <w:sz w:val="24"/>
          <w:szCs w:val="24"/>
        </w:rPr>
        <w:t xml:space="preserve"> e dá outras providências</w:t>
      </w:r>
      <w:r>
        <w:rPr>
          <w:sz w:val="24"/>
          <w:szCs w:val="24"/>
        </w:rPr>
        <w:t xml:space="preserve"> e </w:t>
      </w:r>
      <w:r w:rsidRPr="00F272FA">
        <w:rPr>
          <w:b/>
          <w:sz w:val="24"/>
          <w:szCs w:val="24"/>
        </w:rPr>
        <w:t>025/2016</w:t>
      </w:r>
      <w:r>
        <w:rPr>
          <w:sz w:val="24"/>
          <w:szCs w:val="24"/>
        </w:rPr>
        <w:t>, do Executivo, que altera as Leis Municipais n° 1.809/2013, de 14.03.2013, e 1901/2014, de 23/09/2014, que criam Funções Gratificadas no âmbito da Administração Municipal, e dá outras providências</w:t>
      </w:r>
      <w:r>
        <w:rPr>
          <w:sz w:val="24"/>
          <w:szCs w:val="24"/>
        </w:rPr>
        <w:t xml:space="preserve">.  Ato contínuo foi analisado o </w:t>
      </w:r>
      <w:r w:rsidRPr="008A1D80">
        <w:rPr>
          <w:b/>
          <w:sz w:val="24"/>
          <w:szCs w:val="24"/>
        </w:rPr>
        <w:t>Projeto de Lei n° 020/2016</w:t>
      </w:r>
      <w:r>
        <w:rPr>
          <w:sz w:val="24"/>
          <w:szCs w:val="24"/>
        </w:rPr>
        <w:t>, do Executivo, que autoriza o Poder Executivo a firmar convênio com o Lar São José de Guaíra e dá outras providências,</w:t>
      </w:r>
      <w:proofErr w:type="gramStart"/>
      <w:r>
        <w:rPr>
          <w:sz w:val="24"/>
          <w:szCs w:val="24"/>
        </w:rPr>
        <w:t xml:space="preserve"> </w:t>
      </w:r>
      <w:r w:rsidR="001F7A31">
        <w:rPr>
          <w:sz w:val="24"/>
          <w:szCs w:val="24"/>
        </w:rPr>
        <w:t xml:space="preserve"> </w:t>
      </w:r>
      <w:proofErr w:type="gramEnd"/>
      <w:r w:rsidR="001F7A31">
        <w:rPr>
          <w:sz w:val="24"/>
          <w:szCs w:val="24"/>
        </w:rPr>
        <w:t xml:space="preserve">bem como o </w:t>
      </w:r>
      <w:r w:rsidR="001F7A31" w:rsidRPr="003A62B5">
        <w:rPr>
          <w:b/>
          <w:sz w:val="24"/>
          <w:szCs w:val="24"/>
        </w:rPr>
        <w:t>Parecer Jurídico n° 038/2016</w:t>
      </w:r>
      <w:r w:rsidR="001F7A31">
        <w:rPr>
          <w:sz w:val="24"/>
          <w:szCs w:val="24"/>
        </w:rPr>
        <w:t xml:space="preserve"> </w:t>
      </w:r>
      <w:r w:rsidR="001F7A31" w:rsidRPr="003A62B5">
        <w:rPr>
          <w:b/>
          <w:sz w:val="24"/>
          <w:szCs w:val="24"/>
        </w:rPr>
        <w:t>– Aditivo</w:t>
      </w:r>
      <w:r w:rsidR="001F7A31">
        <w:rPr>
          <w:sz w:val="24"/>
          <w:szCs w:val="24"/>
        </w:rPr>
        <w:t xml:space="preserve">,   sendo que os Vereadores presentes decidiram aguardar até a próxima reunião das comissões para exarar os pareceres, tendo em vista a ausência do Advogado Israel Francisco dos Santos, autor do Parecer Jurídico, no qual o mesmo manifestou que a vedação de dispositivo transcrito no Parecer, desabona a tramitação do projeto de lei em ano eleitoral. </w:t>
      </w:r>
      <w:r w:rsidR="003A62B5">
        <w:rPr>
          <w:sz w:val="24"/>
          <w:szCs w:val="24"/>
        </w:rPr>
        <w:t xml:space="preserve">Analisado ainda o </w:t>
      </w:r>
      <w:r w:rsidR="003A62B5" w:rsidRPr="003A62B5">
        <w:rPr>
          <w:b/>
          <w:sz w:val="24"/>
          <w:szCs w:val="24"/>
        </w:rPr>
        <w:t>Projeto de Lei n° 021/2016</w:t>
      </w:r>
      <w:r w:rsidR="003A62B5">
        <w:rPr>
          <w:sz w:val="24"/>
          <w:szCs w:val="24"/>
        </w:rPr>
        <w:t xml:space="preserve">, do Executivo, que altera a Lei Municipal n° 1.795 de 15 de outubro de 2012, e dá outras providências, bem como o </w:t>
      </w:r>
      <w:r w:rsidR="003A62B5" w:rsidRPr="003A62B5">
        <w:rPr>
          <w:b/>
          <w:sz w:val="24"/>
          <w:szCs w:val="24"/>
        </w:rPr>
        <w:t>Parecer Jurídico n° 39/2016</w:t>
      </w:r>
      <w:r w:rsidR="003A62B5">
        <w:rPr>
          <w:sz w:val="24"/>
          <w:szCs w:val="24"/>
        </w:rPr>
        <w:t xml:space="preserve">, os Vereadores presentes decidiram estudar melhor a matéria em questão, para somente depois emitir o parecer. 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3A62B5">
        <w:rPr>
          <w:sz w:val="24"/>
          <w:szCs w:val="24"/>
        </w:rPr>
        <w:t>05 de outubro</w:t>
      </w:r>
      <w:r>
        <w:rPr>
          <w:sz w:val="24"/>
          <w:szCs w:val="24"/>
        </w:rPr>
        <w:t xml:space="preserve"> de 2016.</w:t>
      </w:r>
    </w:p>
    <w:p w:rsidR="00F272FA" w:rsidRDefault="00F272FA" w:rsidP="00F272FA">
      <w:pPr>
        <w:jc w:val="both"/>
        <w:rPr>
          <w:sz w:val="24"/>
          <w:szCs w:val="24"/>
        </w:rPr>
      </w:pPr>
    </w:p>
    <w:p w:rsidR="00F272FA" w:rsidRDefault="00F272FA" w:rsidP="00F272FA">
      <w:pPr>
        <w:jc w:val="both"/>
        <w:rPr>
          <w:sz w:val="24"/>
          <w:szCs w:val="24"/>
        </w:rPr>
      </w:pPr>
    </w:p>
    <w:p w:rsidR="00F272FA" w:rsidRDefault="00F272FA" w:rsidP="00F272FA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Presidente da Comissão de Legislação, Justiça e Redação Final</w:t>
      </w:r>
      <w:r w:rsidR="003A62B5">
        <w:rPr>
          <w:sz w:val="24"/>
          <w:szCs w:val="24"/>
        </w:rPr>
        <w:t xml:space="preserve"> e Relator da Comissão de Finanças e </w:t>
      </w:r>
      <w:proofErr w:type="gramStart"/>
      <w:r w:rsidR="003A62B5">
        <w:rPr>
          <w:sz w:val="24"/>
          <w:szCs w:val="24"/>
        </w:rPr>
        <w:t>Orçamento</w:t>
      </w:r>
      <w:proofErr w:type="gramEnd"/>
    </w:p>
    <w:p w:rsidR="00AB23C6" w:rsidRDefault="00AB23C6" w:rsidP="00F272FA">
      <w:pPr>
        <w:jc w:val="both"/>
        <w:rPr>
          <w:sz w:val="24"/>
          <w:szCs w:val="24"/>
        </w:rPr>
      </w:pPr>
    </w:p>
    <w:p w:rsidR="003A62B5" w:rsidRDefault="003A62B5" w:rsidP="00F272FA">
      <w:pPr>
        <w:jc w:val="both"/>
        <w:rPr>
          <w:sz w:val="24"/>
          <w:szCs w:val="24"/>
        </w:rPr>
      </w:pPr>
    </w:p>
    <w:p w:rsidR="003A62B5" w:rsidRDefault="003A62B5" w:rsidP="00F27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Relator da Comissão de Legislação, Justiça e Redação Final e Presidente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AB23C6" w:rsidRDefault="00AB23C6" w:rsidP="00F272FA">
      <w:pPr>
        <w:jc w:val="both"/>
        <w:rPr>
          <w:sz w:val="24"/>
          <w:szCs w:val="24"/>
        </w:rPr>
      </w:pPr>
    </w:p>
    <w:p w:rsidR="003A62B5" w:rsidRDefault="003A62B5" w:rsidP="00F272FA">
      <w:pPr>
        <w:jc w:val="both"/>
        <w:rPr>
          <w:sz w:val="24"/>
          <w:szCs w:val="24"/>
        </w:rPr>
      </w:pPr>
    </w:p>
    <w:p w:rsidR="003A62B5" w:rsidRDefault="003A62B5" w:rsidP="00F272FA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 da Comissão de Educação, Saúde e Assistência e Secretária da Comissão de Finanças e Orçamento</w:t>
      </w:r>
    </w:p>
    <w:p w:rsidR="00AB23C6" w:rsidRDefault="00AB23C6" w:rsidP="00F272FA">
      <w:pPr>
        <w:jc w:val="both"/>
        <w:rPr>
          <w:sz w:val="24"/>
          <w:szCs w:val="24"/>
        </w:rPr>
      </w:pPr>
      <w:bookmarkStart w:id="0" w:name="_GoBack"/>
      <w:bookmarkEnd w:id="0"/>
    </w:p>
    <w:p w:rsidR="003A62B5" w:rsidRDefault="003A62B5" w:rsidP="00F272FA">
      <w:pPr>
        <w:jc w:val="both"/>
        <w:rPr>
          <w:sz w:val="24"/>
          <w:szCs w:val="24"/>
        </w:rPr>
      </w:pPr>
    </w:p>
    <w:p w:rsidR="00F272FA" w:rsidRDefault="00F272FA" w:rsidP="00F272FA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</w:t>
      </w:r>
    </w:p>
    <w:p w:rsidR="00F272FA" w:rsidRDefault="00F272FA" w:rsidP="00F272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72FA" w:rsidRDefault="00F272FA" w:rsidP="00F272FA">
      <w:pPr>
        <w:jc w:val="both"/>
        <w:rPr>
          <w:sz w:val="24"/>
          <w:szCs w:val="24"/>
        </w:rPr>
      </w:pPr>
    </w:p>
    <w:p w:rsidR="00F272FA" w:rsidRDefault="00F272FA" w:rsidP="00F272FA">
      <w:pPr>
        <w:jc w:val="both"/>
        <w:rPr>
          <w:sz w:val="24"/>
          <w:szCs w:val="24"/>
        </w:rPr>
      </w:pPr>
    </w:p>
    <w:p w:rsidR="00F272FA" w:rsidRDefault="00F272FA" w:rsidP="00F272FA"/>
    <w:p w:rsidR="00F272FA" w:rsidRDefault="00F272FA" w:rsidP="00F272FA"/>
    <w:p w:rsidR="007716AF" w:rsidRDefault="007716AF"/>
    <w:sectPr w:rsidR="007716AF" w:rsidSect="00977BE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FA"/>
    <w:rsid w:val="001F7A31"/>
    <w:rsid w:val="003A62B5"/>
    <w:rsid w:val="007716AF"/>
    <w:rsid w:val="00AB23C6"/>
    <w:rsid w:val="00F2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2016-10-07T19:01:00Z</dcterms:created>
  <dcterms:modified xsi:type="dcterms:W3CDTF">2016-10-07T19:32:00Z</dcterms:modified>
</cp:coreProperties>
</file>