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61" w:rsidRPr="00B0036A" w:rsidRDefault="00CF3F61" w:rsidP="00CF3F6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38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CF3F61" w:rsidRPr="00B0036A" w:rsidRDefault="00CF3F61" w:rsidP="00CF3F61">
      <w:pPr>
        <w:jc w:val="both"/>
        <w:rPr>
          <w:b/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</w:t>
      </w:r>
      <w:r>
        <w:rPr>
          <w:sz w:val="24"/>
          <w:szCs w:val="24"/>
        </w:rPr>
        <w:t>três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</w:t>
      </w:r>
      <w:r>
        <w:rPr>
          <w:sz w:val="24"/>
          <w:szCs w:val="24"/>
        </w:rPr>
        <w:t>23</w:t>
      </w:r>
      <w:r>
        <w:rPr>
          <w:sz w:val="24"/>
          <w:szCs w:val="24"/>
        </w:rPr>
        <w:t>.</w:t>
      </w:r>
      <w:r>
        <w:rPr>
          <w:sz w:val="24"/>
          <w:szCs w:val="24"/>
        </w:rPr>
        <w:t>11.</w:t>
      </w:r>
      <w:r>
        <w:rPr>
          <w:sz w:val="24"/>
          <w:szCs w:val="24"/>
        </w:rPr>
        <w:t>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</w:t>
      </w:r>
      <w:r w:rsidR="000B49AC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 xml:space="preserve"> e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 e o Advogado Israel Francisco dos Santos.  Ausente a Vereadora </w:t>
      </w:r>
      <w:r>
        <w:rPr>
          <w:sz w:val="24"/>
          <w:szCs w:val="24"/>
        </w:rPr>
        <w:t>Tereza Camilo dos Santos</w:t>
      </w:r>
      <w:r>
        <w:rPr>
          <w:sz w:val="24"/>
          <w:szCs w:val="24"/>
        </w:rPr>
        <w:t>.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comissão de Legislação</w:t>
      </w:r>
      <w:r>
        <w:rPr>
          <w:sz w:val="24"/>
          <w:szCs w:val="24"/>
        </w:rPr>
        <w:t xml:space="preserve"> decidiu encaminhar para </w:t>
      </w:r>
      <w:r w:rsidRPr="00CF3F61">
        <w:rPr>
          <w:b/>
          <w:sz w:val="24"/>
          <w:szCs w:val="24"/>
        </w:rPr>
        <w:t>parecer jurídico</w:t>
      </w:r>
      <w:r>
        <w:rPr>
          <w:sz w:val="24"/>
          <w:szCs w:val="24"/>
        </w:rPr>
        <w:t xml:space="preserve"> os seguintes projetos: 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/2016,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 Executivo, que dispõe sobre o transporte individual de passageiros em veículos automotores e utilitários de aluguel, denominados de táxi e dá outras providências; </w:t>
      </w:r>
      <w:r w:rsidRPr="00CF3F61">
        <w:rPr>
          <w:b/>
          <w:sz w:val="24"/>
          <w:szCs w:val="24"/>
        </w:rPr>
        <w:t>030/2016,</w:t>
      </w:r>
      <w:r>
        <w:rPr>
          <w:sz w:val="24"/>
          <w:szCs w:val="24"/>
        </w:rPr>
        <w:t xml:space="preserve"> do Executivo, que autoriza o Poder Executivo Municipal a estabelecer Convênio com o Estado do Paraná para instalação de uma Fração do Corpo de Bombeiros do Estado do Paraná, cria o Fundo de Reequipamento do Corpo de Bombeiros – FUNREBOM, e dá outras providências; </w:t>
      </w:r>
      <w:r w:rsidRPr="00CF3F61">
        <w:rPr>
          <w:b/>
          <w:sz w:val="24"/>
          <w:szCs w:val="24"/>
        </w:rPr>
        <w:t>031/2016</w:t>
      </w:r>
      <w:r>
        <w:rPr>
          <w:sz w:val="24"/>
          <w:szCs w:val="24"/>
        </w:rPr>
        <w:t>, do Executivo, que altera a Lei Municipal n° 1.536, de 28 de dezembro de 2007, e dá outras providências e</w:t>
      </w:r>
      <w:r w:rsidR="009344CE">
        <w:rPr>
          <w:sz w:val="24"/>
          <w:szCs w:val="24"/>
        </w:rPr>
        <w:t xml:space="preserve"> </w:t>
      </w:r>
      <w:r w:rsidR="009344CE" w:rsidRPr="009344CE">
        <w:rPr>
          <w:b/>
          <w:sz w:val="24"/>
          <w:szCs w:val="24"/>
        </w:rPr>
        <w:t>projeto de resolução n° 03/2016</w:t>
      </w:r>
      <w:r w:rsidR="009344CE">
        <w:rPr>
          <w:sz w:val="24"/>
          <w:szCs w:val="24"/>
        </w:rPr>
        <w:t xml:space="preserve">, do Legislativo, que suplementa créditos orçamentários por anulação de dotações. Ato contínuo a comissão de Finanças e Orçamento analisou o </w:t>
      </w:r>
      <w:r w:rsidR="009344CE" w:rsidRPr="009344CE">
        <w:rPr>
          <w:b/>
          <w:sz w:val="24"/>
          <w:szCs w:val="24"/>
        </w:rPr>
        <w:t xml:space="preserve">parecer </w:t>
      </w:r>
      <w:r w:rsidR="009344CE">
        <w:rPr>
          <w:b/>
          <w:sz w:val="24"/>
          <w:szCs w:val="24"/>
        </w:rPr>
        <w:t>j</w:t>
      </w:r>
      <w:r w:rsidR="009344CE" w:rsidRPr="009344CE">
        <w:rPr>
          <w:b/>
          <w:sz w:val="24"/>
          <w:szCs w:val="24"/>
        </w:rPr>
        <w:t>urídico n° 52/2016</w:t>
      </w:r>
      <w:r w:rsidR="009344CE">
        <w:rPr>
          <w:sz w:val="24"/>
          <w:szCs w:val="24"/>
        </w:rPr>
        <w:t xml:space="preserve">, e o </w:t>
      </w:r>
      <w:r w:rsidR="009344CE" w:rsidRPr="009344CE">
        <w:rPr>
          <w:b/>
          <w:sz w:val="24"/>
          <w:szCs w:val="24"/>
        </w:rPr>
        <w:t>projeto de lei n° 022/2016,</w:t>
      </w:r>
      <w:r w:rsidR="009344CE">
        <w:rPr>
          <w:sz w:val="24"/>
          <w:szCs w:val="24"/>
        </w:rPr>
        <w:t xml:space="preserve"> que autoriza o Poder Executivo a reajustar as ações prioritárias, objetivos e principais metas e as metas fiscais previstas nos ANEXOS I e II, conforme dispõe a Lei n° 1.990 de 30 de junho de 2016 que estabeleceu a Lei de Diretrizes Orçamentá</w:t>
      </w:r>
      <w:r w:rsidR="005B28D0">
        <w:rPr>
          <w:sz w:val="24"/>
          <w:szCs w:val="24"/>
        </w:rPr>
        <w:t xml:space="preserve">rias para o exercício de 2017 e dá outras providências, sendo que a comissão decidiu exarar parecer favorável. Analisado o parecer </w:t>
      </w:r>
      <w:r w:rsidR="005B28D0" w:rsidRPr="000B49AC">
        <w:rPr>
          <w:b/>
          <w:sz w:val="24"/>
          <w:szCs w:val="24"/>
        </w:rPr>
        <w:t>jurídico n° 53/2016</w:t>
      </w:r>
      <w:r w:rsidR="005B28D0">
        <w:rPr>
          <w:sz w:val="24"/>
          <w:szCs w:val="24"/>
        </w:rPr>
        <w:t xml:space="preserve"> e o </w:t>
      </w:r>
      <w:r w:rsidR="005B28D0" w:rsidRPr="000B49AC">
        <w:rPr>
          <w:b/>
          <w:sz w:val="24"/>
          <w:szCs w:val="24"/>
        </w:rPr>
        <w:t>projeto de lei n° 023/2016</w:t>
      </w:r>
      <w:r w:rsidR="005B28D0">
        <w:rPr>
          <w:sz w:val="24"/>
          <w:szCs w:val="24"/>
        </w:rPr>
        <w:t xml:space="preserve">, que Estima a receita e fixa a despesa para o exercício financeiro de 2017 e dá outras providências, </w:t>
      </w:r>
      <w:r w:rsidR="000B49AC">
        <w:rPr>
          <w:sz w:val="24"/>
          <w:szCs w:val="24"/>
        </w:rPr>
        <w:t xml:space="preserve">a comissão de finanças e orçamento decidiu da mesma forma exarar parecer favorável.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>tratado foi encerrada a reunião, sendo lavrada</w:t>
      </w:r>
      <w:proofErr w:type="gramStart"/>
      <w:r w:rsidRPr="00B0036A">
        <w:rPr>
          <w:sz w:val="24"/>
          <w:szCs w:val="24"/>
        </w:rPr>
        <w:t xml:space="preserve"> </w:t>
      </w:r>
      <w:r w:rsidR="000B49AC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</w:t>
      </w:r>
      <w:r w:rsidR="000B49AC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0B49AC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2016.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Relator da Comissão de Finanças e Orçamento</w:t>
      </w:r>
    </w:p>
    <w:p w:rsidR="000B49AC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B49AC" w:rsidRDefault="000B49AC" w:rsidP="00CF3F61">
      <w:pPr>
        <w:jc w:val="both"/>
        <w:rPr>
          <w:sz w:val="24"/>
          <w:szCs w:val="24"/>
        </w:rPr>
      </w:pPr>
    </w:p>
    <w:p w:rsidR="000B49AC" w:rsidRDefault="000B49AC" w:rsidP="00CF3F6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MIRIAN TELESTE</w:t>
      </w:r>
    </w:p>
    <w:p w:rsidR="000B49AC" w:rsidRDefault="000B49AC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Pr="00B0036A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</w:p>
    <w:p w:rsidR="00CF3F61" w:rsidRDefault="00CF3F61" w:rsidP="00CF3F61"/>
    <w:p w:rsidR="00FB3474" w:rsidRDefault="00FB3474"/>
    <w:sectPr w:rsidR="00FB3474" w:rsidSect="00D005CD">
      <w:pgSz w:w="11906" w:h="16838"/>
      <w:pgMar w:top="238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1"/>
    <w:rsid w:val="000B49AC"/>
    <w:rsid w:val="005B28D0"/>
    <w:rsid w:val="009344CE"/>
    <w:rsid w:val="00CF3F61"/>
    <w:rsid w:val="00D005CD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2016-11-23T16:32:00Z</cp:lastPrinted>
  <dcterms:created xsi:type="dcterms:W3CDTF">2016-11-23T15:55:00Z</dcterms:created>
  <dcterms:modified xsi:type="dcterms:W3CDTF">2016-11-23T16:35:00Z</dcterms:modified>
</cp:coreProperties>
</file>