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A6" w:rsidRDefault="004F3CA6" w:rsidP="004F3CA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4F3CA6" w:rsidRDefault="004F3CA6" w:rsidP="004F3CA6">
      <w:pPr>
        <w:jc w:val="both"/>
        <w:rPr>
          <w:b/>
          <w:sz w:val="24"/>
          <w:szCs w:val="24"/>
        </w:rPr>
      </w:pPr>
    </w:p>
    <w:p w:rsidR="004F3CA6" w:rsidRPr="00B0036A" w:rsidRDefault="004F3CA6" w:rsidP="004F3CA6">
      <w:pPr>
        <w:rPr>
          <w:b/>
          <w:sz w:val="24"/>
          <w:szCs w:val="24"/>
        </w:rPr>
      </w:pPr>
    </w:p>
    <w:p w:rsidR="004F3CA6" w:rsidRDefault="004F3CA6" w:rsidP="004F3CA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vinte e sete dias do mês de junho de 2017 (27.06.2017)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convocada verbalmente pelos próprios membros da comissão, após a sessão ordinária do dia 26 de junho.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Agnaldo da Silva Tadeu,  </w:t>
      </w:r>
      <w:r>
        <w:rPr>
          <w:sz w:val="24"/>
          <w:szCs w:val="24"/>
        </w:rPr>
        <w:t xml:space="preserve">membros da comissão,  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o Assessor Jurídico Luís Felipe Martins dos Anjos.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 Assessor Jurídico explicou sobre o conteúdo e objetivo do projeto de lei n° 012/2017, que autoriza o Poder Executivo criar dotação e repassar ao Hospital Beneficente ASSISTEGUAIRA conforme Resolução SESA 166/2016, e efetuar a abertura de Crédito Especial no Orçamento do exercício de 2017 e a ajustar as programações estabelecidas no Plano Plurianual </w:t>
      </w:r>
      <w:r w:rsidR="006B07C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B07CA">
        <w:rPr>
          <w:sz w:val="24"/>
          <w:szCs w:val="24"/>
        </w:rPr>
        <w:t>2014 a 2017 e a Lei de Diretrizes Orçamentárias, para criação de dotação por Crédito Especial no valor de R$ 1.320.000,00 (</w:t>
      </w:r>
      <w:proofErr w:type="gramStart"/>
      <w:r w:rsidR="006B07CA">
        <w:rPr>
          <w:sz w:val="24"/>
          <w:szCs w:val="24"/>
        </w:rPr>
        <w:t>hum</w:t>
      </w:r>
      <w:proofErr w:type="gramEnd"/>
      <w:r w:rsidR="006B07CA">
        <w:rPr>
          <w:sz w:val="24"/>
          <w:szCs w:val="24"/>
        </w:rPr>
        <w:t xml:space="preserve"> milhão, trezentos e vinte mil reais). Em seguida, tendo em vista que a comissão de Constituição, Legislação e Justiça ainda não havia exarado o parecer ao referido projeto de lei, foi decidido convocar outra reunião extraordinária da comissão, para o dia 30 de junho (sexta-feira), às 9 horas da manhã.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2</w:t>
      </w:r>
      <w:r w:rsidR="006B07CA">
        <w:rPr>
          <w:sz w:val="24"/>
          <w:szCs w:val="24"/>
        </w:rPr>
        <w:t>7</w:t>
      </w:r>
      <w:r>
        <w:rPr>
          <w:sz w:val="24"/>
          <w:szCs w:val="24"/>
        </w:rPr>
        <w:t xml:space="preserve"> de junho de 2017</w:t>
      </w:r>
      <w:r w:rsidRPr="00B0036A">
        <w:rPr>
          <w:sz w:val="24"/>
          <w:szCs w:val="24"/>
        </w:rPr>
        <w:t>.</w:t>
      </w:r>
    </w:p>
    <w:p w:rsidR="004F3CA6" w:rsidRPr="00B0036A" w:rsidRDefault="004F3CA6" w:rsidP="004F3CA6">
      <w:pPr>
        <w:jc w:val="both"/>
        <w:rPr>
          <w:sz w:val="24"/>
          <w:szCs w:val="24"/>
        </w:rPr>
      </w:pPr>
    </w:p>
    <w:p w:rsidR="004F3CA6" w:rsidRDefault="004F3CA6" w:rsidP="004F3CA6">
      <w:pPr>
        <w:jc w:val="both"/>
        <w:rPr>
          <w:sz w:val="24"/>
          <w:szCs w:val="24"/>
        </w:rPr>
      </w:pPr>
    </w:p>
    <w:p w:rsidR="004F3CA6" w:rsidRPr="004F7FCE" w:rsidRDefault="004F3CA6" w:rsidP="004F3C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4F3CA6" w:rsidRDefault="000D6334" w:rsidP="004F3CA6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4F3CA6">
        <w:rPr>
          <w:sz w:val="24"/>
          <w:szCs w:val="24"/>
        </w:rPr>
        <w:t xml:space="preserve"> da Comissão de Finanças, Orçamento e </w:t>
      </w:r>
      <w:proofErr w:type="gramStart"/>
      <w:r w:rsidR="004F3CA6">
        <w:rPr>
          <w:sz w:val="24"/>
          <w:szCs w:val="24"/>
        </w:rPr>
        <w:t>Fiscalização</w:t>
      </w:r>
      <w:proofErr w:type="gramEnd"/>
    </w:p>
    <w:p w:rsidR="004F3CA6" w:rsidRDefault="004F3CA6" w:rsidP="004F3CA6">
      <w:pPr>
        <w:jc w:val="both"/>
        <w:rPr>
          <w:sz w:val="24"/>
          <w:szCs w:val="24"/>
        </w:rPr>
      </w:pPr>
    </w:p>
    <w:p w:rsidR="004F3CA6" w:rsidRPr="000F66DD" w:rsidRDefault="004F3CA6" w:rsidP="004F3CA6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4F3CA6" w:rsidRDefault="004F3CA6" w:rsidP="004F3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F3CA6" w:rsidRDefault="004F3CA6" w:rsidP="004F3CA6">
      <w:pPr>
        <w:jc w:val="both"/>
        <w:rPr>
          <w:sz w:val="24"/>
          <w:szCs w:val="24"/>
        </w:rPr>
      </w:pPr>
    </w:p>
    <w:p w:rsidR="004F3CA6" w:rsidRDefault="004F3CA6" w:rsidP="004F3C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F3CA6" w:rsidRDefault="004F3CA6" w:rsidP="004F3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F3CA6" w:rsidRPr="00B0036A" w:rsidRDefault="004F3CA6" w:rsidP="004F3CA6">
      <w:pPr>
        <w:jc w:val="both"/>
        <w:rPr>
          <w:sz w:val="24"/>
          <w:szCs w:val="24"/>
        </w:rPr>
      </w:pPr>
    </w:p>
    <w:p w:rsidR="004F3CA6" w:rsidRDefault="004F3CA6" w:rsidP="004F3CA6">
      <w:pPr>
        <w:jc w:val="both"/>
        <w:rPr>
          <w:sz w:val="24"/>
          <w:szCs w:val="24"/>
        </w:rPr>
      </w:pPr>
    </w:p>
    <w:p w:rsidR="004F3CA6" w:rsidRPr="00210AF4" w:rsidRDefault="00210AF4" w:rsidP="004F3CA6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4F3CA6" w:rsidRDefault="004F3CA6" w:rsidP="004F3CA6"/>
    <w:p w:rsidR="004F3CA6" w:rsidRDefault="004F3CA6" w:rsidP="004F3CA6"/>
    <w:p w:rsidR="004F3CA6" w:rsidRDefault="004F3CA6" w:rsidP="004F3CA6"/>
    <w:p w:rsidR="008E590F" w:rsidRDefault="008E590F">
      <w:bookmarkStart w:id="0" w:name="_GoBack"/>
      <w:bookmarkEnd w:id="0"/>
    </w:p>
    <w:sectPr w:rsidR="008E590F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A6"/>
    <w:rsid w:val="000D6334"/>
    <w:rsid w:val="00210AF4"/>
    <w:rsid w:val="004F3CA6"/>
    <w:rsid w:val="0056675F"/>
    <w:rsid w:val="006B07CA"/>
    <w:rsid w:val="008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2017-07-03T17:27:00Z</cp:lastPrinted>
  <dcterms:created xsi:type="dcterms:W3CDTF">2017-06-28T17:00:00Z</dcterms:created>
  <dcterms:modified xsi:type="dcterms:W3CDTF">2017-07-03T17:43:00Z</dcterms:modified>
</cp:coreProperties>
</file>