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Pr="00B0036A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F9233C">
        <w:rPr>
          <w:b/>
          <w:sz w:val="24"/>
          <w:szCs w:val="24"/>
        </w:rPr>
        <w:t>5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7C7E62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BA4F87">
        <w:rPr>
          <w:sz w:val="24"/>
          <w:szCs w:val="24"/>
        </w:rPr>
        <w:t>quinze dias</w:t>
      </w:r>
      <w:r>
        <w:rPr>
          <w:sz w:val="24"/>
          <w:szCs w:val="24"/>
        </w:rPr>
        <w:t xml:space="preserve"> do mês de </w:t>
      </w:r>
      <w:r w:rsidR="00BA4F87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BA4F87">
        <w:rPr>
          <w:sz w:val="24"/>
          <w:szCs w:val="24"/>
        </w:rPr>
        <w:t>15.09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proofErr w:type="gramStart"/>
      <w:r w:rsidR="00846B32">
        <w:rPr>
          <w:b/>
          <w:sz w:val="24"/>
          <w:szCs w:val="24"/>
        </w:rPr>
        <w:t>Osti</w:t>
      </w:r>
      <w:proofErr w:type="spellEnd"/>
      <w:r w:rsidR="00BA4F87">
        <w:rPr>
          <w:b/>
          <w:sz w:val="24"/>
          <w:szCs w:val="24"/>
        </w:rPr>
        <w:t xml:space="preserve"> </w:t>
      </w:r>
      <w:r w:rsidR="00E30ACC" w:rsidRPr="00E30ACC">
        <w:rPr>
          <w:b/>
          <w:sz w:val="24"/>
          <w:szCs w:val="24"/>
        </w:rPr>
        <w:t>,</w:t>
      </w:r>
      <w:proofErr w:type="gramEnd"/>
      <w:r w:rsidR="00E30ACC">
        <w:rPr>
          <w:sz w:val="24"/>
          <w:szCs w:val="24"/>
        </w:rPr>
        <w:t xml:space="preserve"> 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C24F59">
        <w:rPr>
          <w:sz w:val="24"/>
          <w:szCs w:val="24"/>
        </w:rPr>
        <w:t xml:space="preserve">, </w:t>
      </w:r>
      <w:r w:rsidR="00E30ACC">
        <w:rPr>
          <w:sz w:val="24"/>
          <w:szCs w:val="24"/>
        </w:rPr>
        <w:t>o Advogado Israel Francisco dos Santos</w:t>
      </w:r>
      <w:r w:rsidR="00C24F59">
        <w:rPr>
          <w:sz w:val="24"/>
          <w:szCs w:val="24"/>
        </w:rPr>
        <w:t xml:space="preserve">, a Assessora Parlamentar Luana Caroline  Ferreira dos Santos e </w:t>
      </w:r>
      <w:r w:rsidR="00BA4F87">
        <w:rPr>
          <w:sz w:val="24"/>
          <w:szCs w:val="24"/>
        </w:rPr>
        <w:t>o Controlador Interno Ricardo Henrique Borges</w:t>
      </w:r>
      <w:r w:rsidR="00E30ACC">
        <w:rPr>
          <w:sz w:val="24"/>
          <w:szCs w:val="24"/>
        </w:rPr>
        <w:t>.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inicialmente </w:t>
      </w:r>
      <w:r w:rsidR="00324AA4">
        <w:rPr>
          <w:b/>
          <w:sz w:val="24"/>
          <w:szCs w:val="24"/>
        </w:rPr>
        <w:t>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BA4F87">
        <w:rPr>
          <w:b/>
          <w:sz w:val="24"/>
          <w:szCs w:val="24"/>
        </w:rPr>
        <w:t xml:space="preserve"> e o Vereador Sérgio Arruda Viana, </w:t>
      </w:r>
      <w:r w:rsidR="00BA4F87">
        <w:rPr>
          <w:sz w:val="24"/>
          <w:szCs w:val="24"/>
        </w:rPr>
        <w:t>sendo que a Vereadora Marlene chegou com alguns minutos de atraso, quando então foi dado início à reunião.</w:t>
      </w:r>
      <w:r w:rsidR="00C24F59">
        <w:rPr>
          <w:b/>
          <w:sz w:val="24"/>
          <w:szCs w:val="24"/>
        </w:rPr>
        <w:t xml:space="preserve"> </w:t>
      </w:r>
      <w:r w:rsidR="00455863">
        <w:rPr>
          <w:sz w:val="24"/>
          <w:szCs w:val="24"/>
        </w:rPr>
        <w:t xml:space="preserve"> </w:t>
      </w:r>
      <w:r w:rsidR="00455863">
        <w:rPr>
          <w:b/>
          <w:sz w:val="24"/>
          <w:szCs w:val="24"/>
        </w:rPr>
        <w:t xml:space="preserve"> </w:t>
      </w:r>
      <w:r w:rsidR="00846B32">
        <w:rPr>
          <w:sz w:val="24"/>
          <w:szCs w:val="24"/>
        </w:rPr>
        <w:t>Primeiramente</w:t>
      </w:r>
      <w:proofErr w:type="gramStart"/>
      <w:r w:rsidR="00846B32">
        <w:rPr>
          <w:sz w:val="24"/>
          <w:szCs w:val="24"/>
        </w:rPr>
        <w:t xml:space="preserve"> </w:t>
      </w:r>
      <w:r w:rsidR="00BE0AD2">
        <w:rPr>
          <w:sz w:val="24"/>
          <w:szCs w:val="24"/>
        </w:rPr>
        <w:t xml:space="preserve"> </w:t>
      </w:r>
      <w:proofErr w:type="gramEnd"/>
      <w:r w:rsidR="00BE0AD2">
        <w:rPr>
          <w:sz w:val="24"/>
          <w:szCs w:val="24"/>
        </w:rPr>
        <w:t>foi</w:t>
      </w:r>
      <w:r w:rsidR="00C24F59">
        <w:rPr>
          <w:sz w:val="24"/>
          <w:szCs w:val="24"/>
        </w:rPr>
        <w:t xml:space="preserve"> lida individualmente e assinada pelos membros da comissão a Ata n° 0</w:t>
      </w:r>
      <w:r w:rsidR="00BA4F87">
        <w:rPr>
          <w:sz w:val="24"/>
          <w:szCs w:val="24"/>
        </w:rPr>
        <w:t>4</w:t>
      </w:r>
      <w:r w:rsidR="00C24F59">
        <w:rPr>
          <w:sz w:val="24"/>
          <w:szCs w:val="24"/>
        </w:rPr>
        <w:t>/2020, sem solicitação de retificação. Em seguida foi</w:t>
      </w:r>
      <w:r w:rsidR="009774AE">
        <w:rPr>
          <w:sz w:val="24"/>
          <w:szCs w:val="24"/>
        </w:rPr>
        <w:t xml:space="preserve"> a</w:t>
      </w:r>
      <w:r w:rsidR="00E42FF0">
        <w:rPr>
          <w:sz w:val="24"/>
          <w:szCs w:val="24"/>
        </w:rPr>
        <w:t>nalisado o</w:t>
      </w:r>
      <w:proofErr w:type="gramStart"/>
      <w:r w:rsidR="00E42FF0">
        <w:rPr>
          <w:sz w:val="24"/>
          <w:szCs w:val="24"/>
        </w:rPr>
        <w:t xml:space="preserve"> </w:t>
      </w:r>
      <w:r w:rsidR="00326DEE">
        <w:rPr>
          <w:sz w:val="24"/>
          <w:szCs w:val="24"/>
        </w:rPr>
        <w:t xml:space="preserve"> </w:t>
      </w:r>
      <w:proofErr w:type="gramEnd"/>
      <w:r w:rsidR="00326DEE" w:rsidRPr="00E5049B">
        <w:rPr>
          <w:b/>
          <w:sz w:val="24"/>
          <w:szCs w:val="24"/>
        </w:rPr>
        <w:t>Projeto de Lei n° 02</w:t>
      </w:r>
      <w:r w:rsidR="00D43FED">
        <w:rPr>
          <w:b/>
          <w:sz w:val="24"/>
          <w:szCs w:val="24"/>
        </w:rPr>
        <w:t>9</w:t>
      </w:r>
      <w:bookmarkStart w:id="0" w:name="_GoBack"/>
      <w:bookmarkEnd w:id="0"/>
      <w:r w:rsidR="00326DEE" w:rsidRPr="00E5049B">
        <w:rPr>
          <w:b/>
          <w:sz w:val="24"/>
          <w:szCs w:val="24"/>
        </w:rPr>
        <w:t>/2020,</w:t>
      </w:r>
      <w:r w:rsidR="00326DEE">
        <w:rPr>
          <w:sz w:val="24"/>
          <w:szCs w:val="24"/>
        </w:rPr>
        <w:t xml:space="preserve"> do </w:t>
      </w:r>
      <w:r w:rsidR="00BA4F87">
        <w:rPr>
          <w:sz w:val="24"/>
          <w:szCs w:val="24"/>
        </w:rPr>
        <w:t>Executivo</w:t>
      </w:r>
      <w:r w:rsidR="00326DEE">
        <w:rPr>
          <w:sz w:val="24"/>
          <w:szCs w:val="24"/>
        </w:rPr>
        <w:t xml:space="preserve">,  </w:t>
      </w:r>
      <w:r w:rsidR="00832B19">
        <w:rPr>
          <w:sz w:val="24"/>
          <w:szCs w:val="24"/>
        </w:rPr>
        <w:t xml:space="preserve">que </w:t>
      </w:r>
      <w:r w:rsidR="00832B19" w:rsidRPr="009F7FD2">
        <w:rPr>
          <w:sz w:val="24"/>
          <w:szCs w:val="24"/>
        </w:rPr>
        <w:t>autoriza o Poder Executivo a alterar a LOA 2020 (Lei Municipal 2118 de 11/12/2019) e a ajustar as programações estabelecidas no Plano Plurianual – 2018 a 2021 (Lei Municipal 2.035 de 27/12/2017) e a Lei de Diretrizes Orçamentárias (Lei Municipal 2.101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 xml:space="preserve"> de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 xml:space="preserve"> 04/07/2019 e 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>alterado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 xml:space="preserve"> pela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 xml:space="preserve"> Lei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 xml:space="preserve"> Municipal 2.119 de 11/12/2019),</w:t>
      </w:r>
      <w:r w:rsidR="00832B19">
        <w:rPr>
          <w:sz w:val="24"/>
          <w:szCs w:val="24"/>
        </w:rPr>
        <w:t xml:space="preserve"> </w:t>
      </w:r>
      <w:r w:rsidR="00832B19" w:rsidRPr="009F7FD2">
        <w:rPr>
          <w:sz w:val="24"/>
          <w:szCs w:val="24"/>
        </w:rPr>
        <w:t>para a suplementação de dotação por excesso de arrecadação, no valor de R$ 16.112.643,62 (dezesseis milhões, cento e doze mil, seiscentos e quarenta e três reais e sessenta e dois centavos).</w:t>
      </w:r>
      <w:r w:rsidR="00832B19">
        <w:rPr>
          <w:sz w:val="24"/>
          <w:szCs w:val="24"/>
        </w:rPr>
        <w:t xml:space="preserve"> O Advogado Ferdinand explanou sobre o </w:t>
      </w:r>
      <w:r w:rsidR="00832B19" w:rsidRPr="009F7FD2">
        <w:rPr>
          <w:b/>
          <w:sz w:val="24"/>
          <w:szCs w:val="24"/>
        </w:rPr>
        <w:t>Parecer Jurídico n° 76/2020,</w:t>
      </w:r>
      <w:r w:rsidR="00832B19">
        <w:rPr>
          <w:sz w:val="24"/>
          <w:szCs w:val="24"/>
        </w:rPr>
        <w:t xml:space="preserve"> cuja conclusão é pela inexistência de óbice legal à aprovação do Projeto, caso haja avaliação favorável pela Contabilidade e Controladoria Interna, recomendando o envio do projeto aos mesmos, para que se manifestem da forma que </w:t>
      </w:r>
      <w:proofErr w:type="gramStart"/>
      <w:r w:rsidR="00832B19">
        <w:rPr>
          <w:sz w:val="24"/>
          <w:szCs w:val="24"/>
        </w:rPr>
        <w:t>entenderem pertinente</w:t>
      </w:r>
      <w:proofErr w:type="gramEnd"/>
      <w:r w:rsidR="00832B19">
        <w:rPr>
          <w:sz w:val="24"/>
          <w:szCs w:val="24"/>
        </w:rPr>
        <w:t xml:space="preserve">. O Controlado Interno Ricardo Henrique Borges explanou sobre </w:t>
      </w:r>
      <w:r w:rsidR="00832B19" w:rsidRPr="009F7FD2">
        <w:rPr>
          <w:b/>
          <w:sz w:val="24"/>
          <w:szCs w:val="24"/>
        </w:rPr>
        <w:t>o Parecer n° 16/2020, do Controle Interno</w:t>
      </w:r>
      <w:r w:rsidR="00832B19">
        <w:rPr>
          <w:sz w:val="24"/>
          <w:szCs w:val="24"/>
        </w:rPr>
        <w:t xml:space="preserve">, anexado ao projeto, esclarecendo que não existe nenhum óbice ou divergência orçamentária no projeto. Também foi disponibilizada aos Vereadores cópia do </w:t>
      </w:r>
      <w:r w:rsidR="00832B19" w:rsidRPr="009F7FD2">
        <w:rPr>
          <w:b/>
          <w:sz w:val="24"/>
          <w:szCs w:val="24"/>
        </w:rPr>
        <w:t>Parecer Contábil n° 04/2020</w:t>
      </w:r>
      <w:r w:rsidR="00832B19">
        <w:rPr>
          <w:sz w:val="24"/>
          <w:szCs w:val="24"/>
        </w:rPr>
        <w:t>, da Contadora da Câmara Municipal, cuja conclusão é de que o projeto encontra-se em conformidade quanto à parte técnica e contábil para aprovação deste Poder Legislativo.</w:t>
      </w:r>
      <w:r w:rsidR="008609A3">
        <w:rPr>
          <w:sz w:val="24"/>
          <w:szCs w:val="24"/>
        </w:rPr>
        <w:t xml:space="preserve"> </w:t>
      </w:r>
      <w:r w:rsidR="00D43FED">
        <w:rPr>
          <w:sz w:val="24"/>
          <w:szCs w:val="24"/>
        </w:rPr>
        <w:t xml:space="preserve">O Vereador Sérgio, Relator da Comissão, apesar de não estar presente já havia deixado o seu parecer pela admissibilidade e tramitação do referido projeto, sendo que os demais membros, Vereador </w:t>
      </w:r>
      <w:proofErr w:type="spellStart"/>
      <w:r w:rsidR="00D43FED">
        <w:rPr>
          <w:sz w:val="24"/>
          <w:szCs w:val="24"/>
        </w:rPr>
        <w:t>Gileade</w:t>
      </w:r>
      <w:proofErr w:type="spellEnd"/>
      <w:r w:rsidR="00D43FED">
        <w:rPr>
          <w:sz w:val="24"/>
          <w:szCs w:val="24"/>
        </w:rPr>
        <w:t xml:space="preserve"> e Vereadora Marlene votaram </w:t>
      </w:r>
      <w:proofErr w:type="gramStart"/>
      <w:r w:rsidR="00D43FED">
        <w:rPr>
          <w:sz w:val="24"/>
          <w:szCs w:val="24"/>
        </w:rPr>
        <w:t>à</w:t>
      </w:r>
      <w:proofErr w:type="gramEnd"/>
      <w:r w:rsidR="00D43FED">
        <w:rPr>
          <w:sz w:val="24"/>
          <w:szCs w:val="24"/>
        </w:rPr>
        <w:t xml:space="preserve"> favor do Parecer, portanto FAVORÁVEL o Parecer da Comissão. </w:t>
      </w:r>
      <w:r w:rsidR="007C7E62">
        <w:rPr>
          <w:sz w:val="24"/>
          <w:szCs w:val="24"/>
        </w:rPr>
        <w:t xml:space="preserve"> Nada</w:t>
      </w:r>
      <w:proofErr w:type="gramStart"/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</w:t>
      </w:r>
      <w:proofErr w:type="gramEnd"/>
      <w:r w:rsidR="007C7E62">
        <w:rPr>
          <w:sz w:val="24"/>
          <w:szCs w:val="24"/>
        </w:rPr>
        <w:t>mais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havendo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tratar, foi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encerrada</w:t>
      </w:r>
      <w:r w:rsidR="00137534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a reunião,</w:t>
      </w:r>
      <w:r w:rsidR="009774AE">
        <w:rPr>
          <w:sz w:val="24"/>
          <w:szCs w:val="24"/>
        </w:rPr>
        <w:t xml:space="preserve">  </w:t>
      </w:r>
      <w:r w:rsidR="00317FE2">
        <w:rPr>
          <w:sz w:val="24"/>
          <w:szCs w:val="24"/>
        </w:rPr>
        <w:t>sendo</w:t>
      </w:r>
      <w:r w:rsidR="00137534">
        <w:rPr>
          <w:sz w:val="24"/>
          <w:szCs w:val="24"/>
        </w:rPr>
        <w:t xml:space="preserve"> </w:t>
      </w:r>
      <w:r w:rsidR="00317FE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lavrada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presente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ata,</w:t>
      </w:r>
      <w:r w:rsidR="00324AA4">
        <w:rPr>
          <w:sz w:val="24"/>
          <w:szCs w:val="24"/>
        </w:rPr>
        <w:t xml:space="preserve"> que </w:t>
      </w:r>
      <w:r w:rsidRPr="00B0036A">
        <w:rPr>
          <w:sz w:val="24"/>
          <w:szCs w:val="24"/>
        </w:rPr>
        <w:t xml:space="preserve"> após 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lida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 achada</w:t>
      </w:r>
      <w:r w:rsidR="0013753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43FED">
        <w:rPr>
          <w:sz w:val="24"/>
          <w:szCs w:val="24"/>
        </w:rPr>
        <w:t>15 de setembro</w:t>
      </w:r>
      <w:r w:rsidR="007C7E62">
        <w:rPr>
          <w:sz w:val="24"/>
          <w:szCs w:val="24"/>
        </w:rPr>
        <w:t xml:space="preserve"> de 2020</w:t>
      </w:r>
      <w:r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 Permanente de Educação, Saúde e </w:t>
      </w:r>
      <w:proofErr w:type="gramStart"/>
      <w:r w:rsidR="007C7E62"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7C7E62" w:rsidRDefault="00D43FED" w:rsidP="005E339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MARLENE DALLACOSTA</w:t>
      </w:r>
      <w:r w:rsidR="007C7E62"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Secretária</w:t>
      </w:r>
      <w:r w:rsidR="007C7E62" w:rsidRPr="007C7E62">
        <w:rPr>
          <w:sz w:val="24"/>
          <w:szCs w:val="24"/>
        </w:rPr>
        <w:t xml:space="preserve"> da Comissão</w:t>
      </w: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37534"/>
    <w:rsid w:val="00147CEA"/>
    <w:rsid w:val="001F54F3"/>
    <w:rsid w:val="002105D5"/>
    <w:rsid w:val="00235B30"/>
    <w:rsid w:val="002A2F0E"/>
    <w:rsid w:val="002F278B"/>
    <w:rsid w:val="00317FE2"/>
    <w:rsid w:val="00324AA4"/>
    <w:rsid w:val="00326DEE"/>
    <w:rsid w:val="00455863"/>
    <w:rsid w:val="004D7E1D"/>
    <w:rsid w:val="0053795A"/>
    <w:rsid w:val="005E339D"/>
    <w:rsid w:val="006C0E39"/>
    <w:rsid w:val="00743BF5"/>
    <w:rsid w:val="007C013A"/>
    <w:rsid w:val="007C7E62"/>
    <w:rsid w:val="007D3F20"/>
    <w:rsid w:val="00832B19"/>
    <w:rsid w:val="00846B32"/>
    <w:rsid w:val="008609A3"/>
    <w:rsid w:val="009774AE"/>
    <w:rsid w:val="00A5118F"/>
    <w:rsid w:val="00A70AC6"/>
    <w:rsid w:val="00A86E8E"/>
    <w:rsid w:val="00AC3837"/>
    <w:rsid w:val="00BA4F87"/>
    <w:rsid w:val="00BE0AD2"/>
    <w:rsid w:val="00C24F59"/>
    <w:rsid w:val="00D43FED"/>
    <w:rsid w:val="00DA6EC3"/>
    <w:rsid w:val="00E30ACC"/>
    <w:rsid w:val="00E42FF0"/>
    <w:rsid w:val="00E50DD7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2020-09-15T18:27:00Z</cp:lastPrinted>
  <dcterms:created xsi:type="dcterms:W3CDTF">2020-09-15T18:09:00Z</dcterms:created>
  <dcterms:modified xsi:type="dcterms:W3CDTF">2020-09-15T18:31:00Z</dcterms:modified>
</cp:coreProperties>
</file>