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996F61">
        <w:rPr>
          <w:b/>
          <w:sz w:val="24"/>
          <w:szCs w:val="24"/>
        </w:rPr>
        <w:t>1</w:t>
      </w:r>
      <w:r w:rsidR="00B21873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</w:t>
      </w:r>
      <w:r w:rsidR="008A6442">
        <w:rPr>
          <w:b/>
          <w:sz w:val="24"/>
          <w:szCs w:val="24"/>
        </w:rPr>
        <w:t>–</w:t>
      </w:r>
      <w:r w:rsidRPr="00B0036A">
        <w:rPr>
          <w:b/>
          <w:sz w:val="24"/>
          <w:szCs w:val="24"/>
        </w:rPr>
        <w:t xml:space="preserve"> REUNIÃO</w:t>
      </w:r>
      <w:r w:rsidR="008A6442"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DA</w:t>
      </w:r>
      <w:r w:rsidR="008A6442"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 w:rsidR="008A6442"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810850">
        <w:rPr>
          <w:b/>
          <w:sz w:val="24"/>
          <w:szCs w:val="24"/>
        </w:rPr>
        <w:t>,</w:t>
      </w:r>
      <w:r w:rsidR="00253058">
        <w:rPr>
          <w:b/>
          <w:sz w:val="24"/>
          <w:szCs w:val="24"/>
        </w:rPr>
        <w:t xml:space="preserve"> </w:t>
      </w:r>
      <w:r w:rsidR="00330B0D">
        <w:rPr>
          <w:b/>
          <w:sz w:val="24"/>
          <w:szCs w:val="24"/>
        </w:rPr>
        <w:t>FINANÇAS, ORÇAMENTO E FISCALIZAÇÃO</w:t>
      </w:r>
      <w:r w:rsidR="006F4C1D">
        <w:rPr>
          <w:b/>
          <w:sz w:val="24"/>
          <w:szCs w:val="24"/>
        </w:rPr>
        <w:t xml:space="preserve"> E OBRAS, SERVIÇOS PÚBLICOS, DESENVOLVIMENTO URBANO E MEIO AMBIENTE</w:t>
      </w:r>
      <w:r w:rsidR="00996F61"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810850" w:rsidRDefault="00872E16" w:rsidP="009F14F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6F4C1D">
        <w:rPr>
          <w:sz w:val="24"/>
          <w:szCs w:val="24"/>
        </w:rPr>
        <w:t>oito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</w:t>
      </w:r>
      <w:r w:rsidR="009C19E0">
        <w:rPr>
          <w:sz w:val="24"/>
          <w:szCs w:val="24"/>
        </w:rPr>
        <w:t xml:space="preserve"> </w:t>
      </w:r>
      <w:r w:rsidR="006F4C1D">
        <w:rPr>
          <w:sz w:val="24"/>
          <w:szCs w:val="24"/>
        </w:rPr>
        <w:t>dezembro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6F4C1D">
        <w:rPr>
          <w:sz w:val="24"/>
          <w:szCs w:val="24"/>
        </w:rPr>
        <w:t>08</w:t>
      </w:r>
      <w:r w:rsidR="007523C9">
        <w:rPr>
          <w:sz w:val="24"/>
          <w:szCs w:val="24"/>
        </w:rPr>
        <w:t>. 1</w:t>
      </w:r>
      <w:r w:rsidR="006F4C1D">
        <w:rPr>
          <w:sz w:val="24"/>
          <w:szCs w:val="24"/>
        </w:rPr>
        <w:t>2</w:t>
      </w:r>
      <w:r w:rsidR="007523C9">
        <w:rPr>
          <w:sz w:val="24"/>
          <w:szCs w:val="24"/>
        </w:rPr>
        <w:t>.</w:t>
      </w:r>
      <w:r w:rsidR="000F402C">
        <w:rPr>
          <w:sz w:val="24"/>
          <w:szCs w:val="24"/>
        </w:rPr>
        <w:t>2020)</w:t>
      </w:r>
      <w:r w:rsidRPr="00B0036A">
        <w:rPr>
          <w:sz w:val="24"/>
          <w:szCs w:val="24"/>
        </w:rPr>
        <w:t xml:space="preserve"> às </w:t>
      </w:r>
      <w:r w:rsidR="00330B0D">
        <w:rPr>
          <w:sz w:val="24"/>
          <w:szCs w:val="24"/>
        </w:rPr>
        <w:t>9</w:t>
      </w:r>
      <w:proofErr w:type="gramStart"/>
      <w:r w:rsidR="0080728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3E121F">
        <w:rPr>
          <w:sz w:val="24"/>
          <w:szCs w:val="24"/>
        </w:rPr>
        <w:t xml:space="preserve"> </w:t>
      </w:r>
      <w:r w:rsidR="007523C9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 w:rsidR="00E973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 w:rsidR="00E973E1">
        <w:rPr>
          <w:sz w:val="24"/>
          <w:szCs w:val="24"/>
        </w:rPr>
        <w:t>ões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E973E1">
        <w:rPr>
          <w:sz w:val="24"/>
          <w:szCs w:val="24"/>
        </w:rPr>
        <w:t>s</w:t>
      </w:r>
      <w:r w:rsidR="00330B0D">
        <w:rPr>
          <w:sz w:val="24"/>
          <w:szCs w:val="24"/>
        </w:rPr>
        <w:t xml:space="preserve">, que decidiram se reunir de forma conjunta por estarem analisando o mesmo projeto de lei. </w:t>
      </w:r>
      <w:r w:rsidRPr="00B0036A">
        <w:rPr>
          <w:sz w:val="24"/>
          <w:szCs w:val="24"/>
        </w:rPr>
        <w:t xml:space="preserve"> Presentes </w:t>
      </w:r>
      <w:r w:rsidR="00253350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proofErr w:type="gramEnd"/>
      <w:r w:rsidR="000F402C">
        <w:rPr>
          <w:b/>
          <w:sz w:val="24"/>
          <w:szCs w:val="24"/>
        </w:rPr>
        <w:t xml:space="preserve">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6F4C1D">
        <w:rPr>
          <w:b/>
          <w:sz w:val="24"/>
          <w:szCs w:val="24"/>
        </w:rPr>
        <w:t>,</w:t>
      </w:r>
      <w:r w:rsidR="003E121F">
        <w:rPr>
          <w:sz w:val="24"/>
          <w:szCs w:val="24"/>
        </w:rPr>
        <w:t xml:space="preserve"> os Vereadores</w:t>
      </w:r>
      <w:r w:rsidR="0080728F">
        <w:rPr>
          <w:sz w:val="24"/>
          <w:szCs w:val="24"/>
        </w:rPr>
        <w:t xml:space="preserve"> </w:t>
      </w:r>
      <w:r w:rsidR="00253058" w:rsidRPr="00253058">
        <w:rPr>
          <w:b/>
          <w:sz w:val="24"/>
          <w:szCs w:val="24"/>
        </w:rPr>
        <w:t xml:space="preserve">Carlos Magno </w:t>
      </w:r>
      <w:proofErr w:type="spellStart"/>
      <w:r w:rsidR="00253058" w:rsidRPr="00253058">
        <w:rPr>
          <w:b/>
          <w:sz w:val="24"/>
          <w:szCs w:val="24"/>
        </w:rPr>
        <w:t>P.Czerwonka</w:t>
      </w:r>
      <w:proofErr w:type="spellEnd"/>
      <w:r w:rsidR="006F4C1D">
        <w:rPr>
          <w:b/>
          <w:sz w:val="24"/>
          <w:szCs w:val="24"/>
        </w:rPr>
        <w:t>,</w:t>
      </w:r>
      <w:r w:rsidR="00996F61">
        <w:rPr>
          <w:b/>
          <w:sz w:val="24"/>
          <w:szCs w:val="24"/>
        </w:rPr>
        <w:t xml:space="preserve"> </w:t>
      </w:r>
      <w:r w:rsidR="00253058">
        <w:rPr>
          <w:sz w:val="24"/>
          <w:szCs w:val="24"/>
        </w:rPr>
        <w:t xml:space="preserve"> </w:t>
      </w:r>
      <w:r w:rsidR="003F3BD3">
        <w:rPr>
          <w:sz w:val="24"/>
          <w:szCs w:val="24"/>
        </w:rPr>
        <w:t xml:space="preserve"> </w:t>
      </w:r>
      <w:proofErr w:type="spellStart"/>
      <w:r w:rsidR="003F3BD3" w:rsidRPr="003F3BD3">
        <w:rPr>
          <w:b/>
          <w:sz w:val="24"/>
          <w:szCs w:val="24"/>
        </w:rPr>
        <w:t>Gileade</w:t>
      </w:r>
      <w:proofErr w:type="spellEnd"/>
      <w:r w:rsidR="003F3BD3" w:rsidRPr="003F3BD3">
        <w:rPr>
          <w:b/>
          <w:sz w:val="24"/>
          <w:szCs w:val="24"/>
        </w:rPr>
        <w:t xml:space="preserve"> Gabriel </w:t>
      </w:r>
      <w:proofErr w:type="spellStart"/>
      <w:r w:rsidR="003F3BD3" w:rsidRPr="003F3BD3">
        <w:rPr>
          <w:b/>
          <w:sz w:val="24"/>
          <w:szCs w:val="24"/>
        </w:rPr>
        <w:t>Osti</w:t>
      </w:r>
      <w:proofErr w:type="spellEnd"/>
      <w:r w:rsidR="006F4C1D">
        <w:rPr>
          <w:b/>
          <w:sz w:val="24"/>
          <w:szCs w:val="24"/>
        </w:rPr>
        <w:t xml:space="preserve"> e Sandro Sabino Borges.</w:t>
      </w:r>
      <w:r w:rsidR="003E121F">
        <w:rPr>
          <w:b/>
          <w:sz w:val="24"/>
          <w:szCs w:val="24"/>
        </w:rPr>
        <w:t xml:space="preserve"> </w:t>
      </w:r>
      <w:r w:rsidR="006F4C1D" w:rsidRPr="006F4C1D">
        <w:rPr>
          <w:b/>
          <w:sz w:val="24"/>
          <w:szCs w:val="24"/>
        </w:rPr>
        <w:t xml:space="preserve">Ausente a Vereadora Elza A. Barbosa </w:t>
      </w:r>
      <w:proofErr w:type="spellStart"/>
      <w:r w:rsidR="006F4C1D" w:rsidRPr="006F4C1D">
        <w:rPr>
          <w:b/>
          <w:sz w:val="24"/>
          <w:szCs w:val="24"/>
        </w:rPr>
        <w:t>Romoda</w:t>
      </w:r>
      <w:proofErr w:type="spellEnd"/>
      <w:r w:rsidR="006F4C1D">
        <w:rPr>
          <w:sz w:val="24"/>
          <w:szCs w:val="24"/>
        </w:rPr>
        <w:t xml:space="preserve">. </w:t>
      </w:r>
      <w:r w:rsidR="000F402C">
        <w:rPr>
          <w:sz w:val="24"/>
          <w:szCs w:val="24"/>
        </w:rPr>
        <w:t xml:space="preserve">Presentes </w:t>
      </w:r>
      <w:r w:rsidR="00440291">
        <w:rPr>
          <w:sz w:val="24"/>
          <w:szCs w:val="24"/>
        </w:rPr>
        <w:t>ainda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A409E0">
        <w:rPr>
          <w:sz w:val="24"/>
          <w:szCs w:val="24"/>
        </w:rPr>
        <w:t>, a  Assessora  Parlamentar Luana Caroline Ferreira dos Santos</w:t>
      </w:r>
      <w:r w:rsidR="00440291"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o </w:t>
      </w:r>
      <w:r w:rsidR="00996F61">
        <w:rPr>
          <w:sz w:val="24"/>
          <w:szCs w:val="24"/>
        </w:rPr>
        <w:t xml:space="preserve"> Advogado Ferdinand Alves Rodrigues</w:t>
      </w:r>
      <w:r w:rsidR="00135B08">
        <w:rPr>
          <w:sz w:val="24"/>
          <w:szCs w:val="24"/>
        </w:rPr>
        <w:t>, o   Controlador Interno Ricardo Henrique Borges</w:t>
      </w:r>
      <w:r w:rsidR="006F4C1D">
        <w:rPr>
          <w:sz w:val="24"/>
          <w:szCs w:val="24"/>
        </w:rPr>
        <w:t xml:space="preserve">, o Advogado Israel Francisco dos Santos e a Contadora </w:t>
      </w:r>
      <w:proofErr w:type="spellStart"/>
      <w:r w:rsidR="006F4C1D">
        <w:rPr>
          <w:sz w:val="24"/>
          <w:szCs w:val="24"/>
        </w:rPr>
        <w:t>Durcelina</w:t>
      </w:r>
      <w:proofErr w:type="spellEnd"/>
      <w:r w:rsidR="006F4C1D">
        <w:rPr>
          <w:sz w:val="24"/>
          <w:szCs w:val="24"/>
        </w:rPr>
        <w:t xml:space="preserve"> dos Santos </w:t>
      </w:r>
      <w:proofErr w:type="spellStart"/>
      <w:r w:rsidR="006F4C1D">
        <w:rPr>
          <w:sz w:val="24"/>
          <w:szCs w:val="24"/>
        </w:rPr>
        <w:t>Titotto</w:t>
      </w:r>
      <w:proofErr w:type="spellEnd"/>
      <w:r w:rsidR="006F4C1D">
        <w:rPr>
          <w:sz w:val="24"/>
          <w:szCs w:val="24"/>
        </w:rPr>
        <w:t>.</w:t>
      </w:r>
      <w:r w:rsidR="007523C9">
        <w:rPr>
          <w:sz w:val="24"/>
          <w:szCs w:val="24"/>
        </w:rPr>
        <w:t xml:space="preserve"> </w:t>
      </w:r>
      <w:r w:rsidR="00253058">
        <w:rPr>
          <w:sz w:val="24"/>
          <w:szCs w:val="24"/>
        </w:rPr>
        <w:t xml:space="preserve"> </w:t>
      </w:r>
      <w:r w:rsidR="00907374">
        <w:rPr>
          <w:sz w:val="24"/>
          <w:szCs w:val="24"/>
        </w:rPr>
        <w:t>Fo</w:t>
      </w:r>
      <w:r w:rsidR="002D7E27">
        <w:rPr>
          <w:sz w:val="24"/>
          <w:szCs w:val="24"/>
        </w:rPr>
        <w:t>i</w:t>
      </w:r>
      <w:r w:rsidR="00907374">
        <w:rPr>
          <w:sz w:val="24"/>
          <w:szCs w:val="24"/>
        </w:rPr>
        <w:t xml:space="preserve"> lida individualmente e assinada pelos membros</w:t>
      </w:r>
      <w:r w:rsidR="00330B0D">
        <w:rPr>
          <w:sz w:val="24"/>
          <w:szCs w:val="24"/>
        </w:rPr>
        <w:t xml:space="preserve"> da comissão de Constituição</w:t>
      </w:r>
      <w:r w:rsidR="00907374">
        <w:rPr>
          <w:sz w:val="24"/>
          <w:szCs w:val="24"/>
        </w:rPr>
        <w:t xml:space="preserve"> a Ata</w:t>
      </w:r>
      <w:proofErr w:type="gramStart"/>
      <w:r w:rsidR="00330B0D">
        <w:rPr>
          <w:sz w:val="24"/>
          <w:szCs w:val="24"/>
        </w:rPr>
        <w:t xml:space="preserve"> </w:t>
      </w:r>
      <w:r w:rsidR="00907374">
        <w:rPr>
          <w:sz w:val="24"/>
          <w:szCs w:val="24"/>
        </w:rPr>
        <w:t xml:space="preserve"> </w:t>
      </w:r>
      <w:proofErr w:type="gramEnd"/>
      <w:r w:rsidR="00907374">
        <w:rPr>
          <w:sz w:val="24"/>
          <w:szCs w:val="24"/>
        </w:rPr>
        <w:t xml:space="preserve">n° </w:t>
      </w:r>
      <w:r w:rsidR="006D3C92">
        <w:rPr>
          <w:sz w:val="24"/>
          <w:szCs w:val="24"/>
        </w:rPr>
        <w:t>09/2020,</w:t>
      </w:r>
      <w:r w:rsidR="00287007">
        <w:rPr>
          <w:sz w:val="24"/>
          <w:szCs w:val="24"/>
        </w:rPr>
        <w:t xml:space="preserve">   pelos membros da Comissão de Finanças a Ata n° </w:t>
      </w:r>
      <w:r w:rsidR="006D3C92">
        <w:rPr>
          <w:sz w:val="24"/>
          <w:szCs w:val="24"/>
        </w:rPr>
        <w:t>12</w:t>
      </w:r>
      <w:r w:rsidR="0047684D">
        <w:rPr>
          <w:sz w:val="24"/>
          <w:szCs w:val="24"/>
        </w:rPr>
        <w:t xml:space="preserve">/2020,  e </w:t>
      </w:r>
      <w:r w:rsidR="006D3C92">
        <w:rPr>
          <w:sz w:val="24"/>
          <w:szCs w:val="24"/>
        </w:rPr>
        <w:t>pelos membros da comissão de Obras a Ata n°06/2020</w:t>
      </w:r>
      <w:r w:rsidR="0047684D">
        <w:rPr>
          <w:sz w:val="24"/>
          <w:szCs w:val="24"/>
        </w:rPr>
        <w:t>,</w:t>
      </w:r>
      <w:r w:rsidR="00287007">
        <w:rPr>
          <w:sz w:val="24"/>
          <w:szCs w:val="24"/>
        </w:rPr>
        <w:t xml:space="preserve"> </w:t>
      </w:r>
      <w:r w:rsidR="006D3C92">
        <w:rPr>
          <w:sz w:val="24"/>
          <w:szCs w:val="24"/>
        </w:rPr>
        <w:t>todas</w:t>
      </w:r>
      <w:r w:rsidR="00907374">
        <w:rPr>
          <w:sz w:val="24"/>
          <w:szCs w:val="24"/>
        </w:rPr>
        <w:t xml:space="preserve"> sem qualquer solicitação de retificação. Em seguida passou-se à análise do </w:t>
      </w:r>
      <w:r w:rsidR="00440291" w:rsidRPr="00440291">
        <w:rPr>
          <w:b/>
          <w:sz w:val="24"/>
          <w:szCs w:val="24"/>
        </w:rPr>
        <w:t xml:space="preserve">Projeto de </w:t>
      </w:r>
      <w:r w:rsidR="006D3C92">
        <w:rPr>
          <w:b/>
          <w:sz w:val="24"/>
          <w:szCs w:val="24"/>
        </w:rPr>
        <w:t>Resolução</w:t>
      </w:r>
      <w:r w:rsidR="00440291" w:rsidRPr="00440291">
        <w:rPr>
          <w:b/>
          <w:sz w:val="24"/>
          <w:szCs w:val="24"/>
        </w:rPr>
        <w:t xml:space="preserve"> n° </w:t>
      </w:r>
      <w:r w:rsidR="006D3C92">
        <w:rPr>
          <w:b/>
          <w:sz w:val="24"/>
          <w:szCs w:val="24"/>
        </w:rPr>
        <w:t>1</w:t>
      </w:r>
      <w:r w:rsidR="00330B0D">
        <w:rPr>
          <w:b/>
          <w:sz w:val="24"/>
          <w:szCs w:val="24"/>
        </w:rPr>
        <w:t>/</w:t>
      </w:r>
      <w:r w:rsidR="00440291" w:rsidRPr="00440291">
        <w:rPr>
          <w:b/>
          <w:sz w:val="24"/>
          <w:szCs w:val="24"/>
        </w:rPr>
        <w:t>2020,</w:t>
      </w:r>
      <w:r w:rsidR="00907374">
        <w:rPr>
          <w:b/>
          <w:sz w:val="24"/>
          <w:szCs w:val="24"/>
        </w:rPr>
        <w:t xml:space="preserve"> </w:t>
      </w:r>
      <w:r w:rsidR="00907374">
        <w:rPr>
          <w:sz w:val="24"/>
          <w:szCs w:val="24"/>
        </w:rPr>
        <w:t>d</w:t>
      </w:r>
      <w:r w:rsidR="006D3C92">
        <w:rPr>
          <w:sz w:val="24"/>
          <w:szCs w:val="24"/>
        </w:rPr>
        <w:t>e autoria da Mesa Diretiva</w:t>
      </w:r>
      <w:r w:rsidR="00907374">
        <w:rPr>
          <w:sz w:val="24"/>
          <w:szCs w:val="24"/>
        </w:rPr>
        <w:t>,</w:t>
      </w:r>
      <w:proofErr w:type="gramStart"/>
      <w:r w:rsidR="00907374">
        <w:rPr>
          <w:sz w:val="24"/>
          <w:szCs w:val="24"/>
        </w:rPr>
        <w:t xml:space="preserve"> </w:t>
      </w:r>
      <w:r w:rsidR="00440291" w:rsidRPr="00440291">
        <w:rPr>
          <w:b/>
          <w:sz w:val="24"/>
          <w:szCs w:val="24"/>
        </w:rPr>
        <w:t xml:space="preserve"> </w:t>
      </w:r>
      <w:proofErr w:type="gramEnd"/>
      <w:r w:rsidR="00440291">
        <w:rPr>
          <w:sz w:val="24"/>
          <w:szCs w:val="24"/>
        </w:rPr>
        <w:t xml:space="preserve">que </w:t>
      </w:r>
      <w:r w:rsidR="00907374">
        <w:rPr>
          <w:sz w:val="24"/>
          <w:szCs w:val="24"/>
        </w:rPr>
        <w:t xml:space="preserve"> </w:t>
      </w:r>
      <w:r w:rsidR="006D3C92" w:rsidRPr="006D3C92">
        <w:rPr>
          <w:sz w:val="24"/>
          <w:szCs w:val="24"/>
        </w:rPr>
        <w:t xml:space="preserve">“ Altera os artigos 19; 34, inciso VI, alínea “c”; 58, § 2°; 61, inciso III; 82, alíneas “a”, “b” e “c” e § 3°, “b”; 103, incisos II, III, IV, V e Parágrafo único; 104, inciso I; 105, </w:t>
      </w:r>
      <w:r w:rsidR="006D3C92" w:rsidRPr="006D3C92">
        <w:rPr>
          <w:i/>
          <w:iCs/>
          <w:sz w:val="24"/>
          <w:szCs w:val="24"/>
        </w:rPr>
        <w:t>caput,</w:t>
      </w:r>
      <w:r w:rsidR="006D3C92" w:rsidRPr="006D3C92">
        <w:rPr>
          <w:sz w:val="24"/>
          <w:szCs w:val="24"/>
        </w:rPr>
        <w:t xml:space="preserve"> inciso II e § 4°; 118; 153; 155, Parágrafo único; 163, § 3°; 167, § 6°; 262, § 4°; 286; § 4°; e 289; e cria os Artigos 150-A e 160-A; todos da Resolução nº. 03/2016, Regimento Interno”. O Advogado Israel explanou sobre </w:t>
      </w:r>
      <w:r w:rsidR="006D3C92" w:rsidRPr="00106117">
        <w:rPr>
          <w:b/>
          <w:sz w:val="24"/>
          <w:szCs w:val="24"/>
        </w:rPr>
        <w:t>o Parecer Jurídico n° 102/2020</w:t>
      </w:r>
      <w:r w:rsidR="006D3C92" w:rsidRPr="006D3C92">
        <w:rPr>
          <w:sz w:val="24"/>
          <w:szCs w:val="24"/>
        </w:rPr>
        <w:t xml:space="preserve">, onde indica algumas emendas ao projeto, concluindo que não há óbice para análise da matéria, estando </w:t>
      </w:r>
      <w:proofErr w:type="gramStart"/>
      <w:r w:rsidR="006D3C92" w:rsidRPr="006D3C92">
        <w:rPr>
          <w:sz w:val="24"/>
          <w:szCs w:val="24"/>
        </w:rPr>
        <w:t>a</w:t>
      </w:r>
      <w:proofErr w:type="gramEnd"/>
      <w:r w:rsidR="006D3C92" w:rsidRPr="006D3C92">
        <w:rPr>
          <w:sz w:val="24"/>
          <w:szCs w:val="24"/>
        </w:rPr>
        <w:t xml:space="preserve"> proposição apta formal e materialmente. Após discussão, </w:t>
      </w:r>
      <w:r w:rsidR="00106117">
        <w:rPr>
          <w:sz w:val="24"/>
          <w:szCs w:val="24"/>
        </w:rPr>
        <w:t>a comissão de Constituição solicitou ao Advogado a elaboração das emendas apontadas. Em seguida, o</w:t>
      </w:r>
      <w:proofErr w:type="gramStart"/>
      <w:r w:rsidR="00106117">
        <w:rPr>
          <w:sz w:val="24"/>
          <w:szCs w:val="24"/>
        </w:rPr>
        <w:t xml:space="preserve"> </w:t>
      </w:r>
      <w:r w:rsidR="006D3C92" w:rsidRPr="006D3C92">
        <w:rPr>
          <w:sz w:val="24"/>
          <w:szCs w:val="24"/>
        </w:rPr>
        <w:t xml:space="preserve"> </w:t>
      </w:r>
      <w:proofErr w:type="gramEnd"/>
      <w:r w:rsidR="002C1729">
        <w:rPr>
          <w:sz w:val="24"/>
          <w:szCs w:val="24"/>
        </w:rPr>
        <w:t>Relator da Comissão</w:t>
      </w:r>
      <w:r w:rsidR="00AB58A9">
        <w:rPr>
          <w:sz w:val="24"/>
          <w:szCs w:val="24"/>
        </w:rPr>
        <w:t xml:space="preserve"> de Constituição</w:t>
      </w:r>
      <w:r w:rsidR="002C1729">
        <w:rPr>
          <w:sz w:val="24"/>
          <w:szCs w:val="24"/>
        </w:rPr>
        <w:t>, Vereador Carlos apresentou parecer pela admissibilidade e tramitação, sendo que a Vereadora Ligia</w:t>
      </w:r>
      <w:r w:rsidR="00ED5FE8">
        <w:rPr>
          <w:sz w:val="24"/>
          <w:szCs w:val="24"/>
        </w:rPr>
        <w:t xml:space="preserve"> votou</w:t>
      </w:r>
      <w:r w:rsidR="002C1729">
        <w:rPr>
          <w:sz w:val="24"/>
          <w:szCs w:val="24"/>
        </w:rPr>
        <w:t xml:space="preserve"> à favor do parecer, portanto favorável o parecer da comissão.</w:t>
      </w:r>
      <w:r w:rsidR="00106117">
        <w:rPr>
          <w:sz w:val="24"/>
          <w:szCs w:val="24"/>
        </w:rPr>
        <w:t xml:space="preserve"> </w:t>
      </w:r>
      <w:r w:rsidR="00135B08">
        <w:rPr>
          <w:sz w:val="24"/>
          <w:szCs w:val="24"/>
        </w:rPr>
        <w:t>Ato contínuo foi analisado o</w:t>
      </w:r>
      <w:proofErr w:type="gramStart"/>
      <w:r w:rsidR="00135B08">
        <w:rPr>
          <w:sz w:val="24"/>
          <w:szCs w:val="24"/>
        </w:rPr>
        <w:t xml:space="preserve">  </w:t>
      </w:r>
      <w:proofErr w:type="gramEnd"/>
      <w:r w:rsidR="00135B08" w:rsidRPr="00135B08">
        <w:rPr>
          <w:b/>
          <w:sz w:val="24"/>
          <w:szCs w:val="24"/>
        </w:rPr>
        <w:t>Projeto de Lei n° 03</w:t>
      </w:r>
      <w:r w:rsidR="00106117">
        <w:rPr>
          <w:b/>
          <w:sz w:val="24"/>
          <w:szCs w:val="24"/>
        </w:rPr>
        <w:t>6</w:t>
      </w:r>
      <w:r w:rsidR="00135B08" w:rsidRPr="00135B08">
        <w:rPr>
          <w:b/>
          <w:sz w:val="24"/>
          <w:szCs w:val="24"/>
        </w:rPr>
        <w:t>/2020</w:t>
      </w:r>
      <w:r w:rsidR="00135B08">
        <w:rPr>
          <w:b/>
          <w:sz w:val="24"/>
          <w:szCs w:val="24"/>
        </w:rPr>
        <w:t xml:space="preserve">, </w:t>
      </w:r>
      <w:r w:rsidR="00135B08">
        <w:rPr>
          <w:sz w:val="24"/>
          <w:szCs w:val="24"/>
        </w:rPr>
        <w:t>d</w:t>
      </w:r>
      <w:r w:rsidR="00106117">
        <w:rPr>
          <w:sz w:val="24"/>
          <w:szCs w:val="24"/>
        </w:rPr>
        <w:t>e autoria da Mesa Diretiva,</w:t>
      </w:r>
      <w:r w:rsidR="00135B08">
        <w:rPr>
          <w:sz w:val="24"/>
          <w:szCs w:val="24"/>
        </w:rPr>
        <w:t xml:space="preserve"> que “</w:t>
      </w:r>
      <w:r w:rsidR="00106117">
        <w:rPr>
          <w:sz w:val="24"/>
          <w:szCs w:val="24"/>
        </w:rPr>
        <w:t xml:space="preserve">Altera o Anexo II – Dos Cargos em Comissão, quanto aos requisitos e atribuições dos mesmos”. O Advogado Israel explanou sobre o </w:t>
      </w:r>
      <w:r w:rsidR="00106117" w:rsidRPr="00106117">
        <w:rPr>
          <w:b/>
          <w:sz w:val="24"/>
          <w:szCs w:val="24"/>
        </w:rPr>
        <w:t>Parecer Jurídico n°</w:t>
      </w:r>
      <w:r w:rsidR="00106117">
        <w:rPr>
          <w:b/>
          <w:sz w:val="24"/>
          <w:szCs w:val="24"/>
        </w:rPr>
        <w:t xml:space="preserve"> 103/2020, </w:t>
      </w:r>
      <w:r w:rsidR="00106117">
        <w:rPr>
          <w:sz w:val="24"/>
          <w:szCs w:val="24"/>
        </w:rPr>
        <w:t xml:space="preserve">de sua autoria, onde </w:t>
      </w:r>
      <w:proofErr w:type="gramStart"/>
      <w:r w:rsidR="00106117">
        <w:rPr>
          <w:sz w:val="24"/>
          <w:szCs w:val="24"/>
        </w:rPr>
        <w:t>conclui</w:t>
      </w:r>
      <w:r w:rsidR="002C4A79">
        <w:rPr>
          <w:sz w:val="24"/>
          <w:szCs w:val="24"/>
        </w:rPr>
        <w:t>u</w:t>
      </w:r>
      <w:proofErr w:type="gramEnd"/>
      <w:r w:rsidR="00106117">
        <w:rPr>
          <w:sz w:val="24"/>
          <w:szCs w:val="24"/>
        </w:rPr>
        <w:t xml:space="preserve"> que sob o ponto de vista técnico-jurídico, o projeto está formal e materialmente adequado à legislação que rege a matéria, tendo sido observados todos os requisitos exigidos na Constituição da República e na Lei Complementar n° 95/98</w:t>
      </w:r>
      <w:r w:rsidR="002C4A79">
        <w:rPr>
          <w:sz w:val="24"/>
          <w:szCs w:val="24"/>
        </w:rPr>
        <w:t>, não havendo</w:t>
      </w:r>
      <w:r w:rsidR="00106117">
        <w:rPr>
          <w:sz w:val="24"/>
          <w:szCs w:val="24"/>
        </w:rPr>
        <w:t xml:space="preserve"> óbice a que o Projeto seja aprovado pelas Comissões da Câmara Municipal de Guaíra e finalmente analisado em Plenário deste Poder Legislativo.</w:t>
      </w:r>
      <w:r w:rsidR="00ED5FE8">
        <w:rPr>
          <w:sz w:val="24"/>
          <w:szCs w:val="24"/>
        </w:rPr>
        <w:t xml:space="preserve"> O Controlador Interno Ricardo e a Contadora </w:t>
      </w:r>
      <w:proofErr w:type="spellStart"/>
      <w:r w:rsidR="00ED5FE8">
        <w:rPr>
          <w:sz w:val="24"/>
          <w:szCs w:val="24"/>
        </w:rPr>
        <w:t>Durcelina</w:t>
      </w:r>
      <w:proofErr w:type="spellEnd"/>
      <w:r w:rsidR="00ED5FE8">
        <w:rPr>
          <w:sz w:val="24"/>
          <w:szCs w:val="24"/>
        </w:rPr>
        <w:t xml:space="preserve"> sugeriram que no próximo ano se dê continuidade aos trabalhos da reestruturação, principalmente na questão de ser criado um cargo efetivo de Assessor de Imprensa.</w:t>
      </w:r>
      <w:r w:rsidR="00106117">
        <w:rPr>
          <w:sz w:val="24"/>
          <w:szCs w:val="24"/>
        </w:rPr>
        <w:t xml:space="preserve"> </w:t>
      </w:r>
      <w:r w:rsidR="00ED5FE8">
        <w:rPr>
          <w:sz w:val="24"/>
          <w:szCs w:val="24"/>
        </w:rPr>
        <w:t xml:space="preserve">Após ampla discussão, os membros das comissões de Constituição e Finanças solicitaram ao Advogado Israel a elaboração de uma emenda para manter no projeto as modificações constantes das atribuições, para maior eficiência dos trabalhos da Casa, voltando os requisitos dos cargos conforme esta na lei </w:t>
      </w:r>
      <w:r w:rsidR="00F05405">
        <w:rPr>
          <w:sz w:val="24"/>
          <w:szCs w:val="24"/>
        </w:rPr>
        <w:t>atual</w:t>
      </w:r>
      <w:r w:rsidR="00ED5FE8">
        <w:rPr>
          <w:sz w:val="24"/>
          <w:szCs w:val="24"/>
        </w:rPr>
        <w:t xml:space="preserve">, deixando assim para que a próxima Legislatura decida se quer ou não alterar esses requisitos. Em seguida </w:t>
      </w:r>
      <w:r w:rsidR="00AB58A9">
        <w:rPr>
          <w:sz w:val="24"/>
          <w:szCs w:val="24"/>
        </w:rPr>
        <w:t>o Relator da Comissão</w:t>
      </w:r>
      <w:r w:rsidR="00D17064">
        <w:rPr>
          <w:sz w:val="24"/>
          <w:szCs w:val="24"/>
        </w:rPr>
        <w:t xml:space="preserve"> de Constituição</w:t>
      </w:r>
      <w:r w:rsidR="00AB58A9">
        <w:rPr>
          <w:sz w:val="24"/>
          <w:szCs w:val="24"/>
        </w:rPr>
        <w:t>, Vereador Carlos apresentou parecer pela admissibilidade e tramitação, sendo que a Vereadora Ligia</w:t>
      </w:r>
      <w:r w:rsidR="00ED5FE8">
        <w:rPr>
          <w:sz w:val="24"/>
          <w:szCs w:val="24"/>
        </w:rPr>
        <w:t xml:space="preserve"> votou</w:t>
      </w:r>
      <w:r w:rsidR="00AB58A9">
        <w:rPr>
          <w:sz w:val="24"/>
          <w:szCs w:val="24"/>
        </w:rPr>
        <w:t xml:space="preserve"> </w:t>
      </w:r>
      <w:proofErr w:type="gramStart"/>
      <w:r w:rsidR="00AB58A9">
        <w:rPr>
          <w:sz w:val="24"/>
          <w:szCs w:val="24"/>
        </w:rPr>
        <w:t>à</w:t>
      </w:r>
      <w:proofErr w:type="gramEnd"/>
      <w:r w:rsidR="00AB58A9">
        <w:rPr>
          <w:sz w:val="24"/>
          <w:szCs w:val="24"/>
        </w:rPr>
        <w:t xml:space="preserve"> favor do parecer, portanto favorável </w:t>
      </w:r>
    </w:p>
    <w:p w:rsidR="00810850" w:rsidRDefault="00810850" w:rsidP="0081085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(Ata n° 14 – Reunião Conjunta Constituição, Finanças e Obras – fls. 02</w:t>
      </w:r>
      <w:proofErr w:type="gramStart"/>
      <w:r>
        <w:rPr>
          <w:sz w:val="24"/>
          <w:szCs w:val="24"/>
        </w:rPr>
        <w:t>)</w:t>
      </w:r>
      <w:proofErr w:type="gramEnd"/>
    </w:p>
    <w:p w:rsidR="00810850" w:rsidRDefault="00810850" w:rsidP="009F14F2">
      <w:pPr>
        <w:jc w:val="both"/>
        <w:rPr>
          <w:sz w:val="24"/>
          <w:szCs w:val="24"/>
        </w:rPr>
      </w:pPr>
    </w:p>
    <w:p w:rsidR="009F14F2" w:rsidRPr="00B0036A" w:rsidRDefault="00AB58A9" w:rsidP="009F14F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parecer da comissão.</w:t>
      </w:r>
      <w:r w:rsidR="00D17064">
        <w:rPr>
          <w:sz w:val="24"/>
          <w:szCs w:val="24"/>
        </w:rPr>
        <w:t xml:space="preserve"> Da mesma forma a Relatora da Comissão de Finanças, Vereadora Ligia apresentou parecer pela admissibilidade e tramitação, sendo que o Vereador Carlos e o Vereador </w:t>
      </w:r>
      <w:proofErr w:type="spellStart"/>
      <w:r w:rsidR="00D17064">
        <w:rPr>
          <w:sz w:val="24"/>
          <w:szCs w:val="24"/>
        </w:rPr>
        <w:t>Gileade</w:t>
      </w:r>
      <w:proofErr w:type="spellEnd"/>
      <w:r w:rsidR="00D17064">
        <w:rPr>
          <w:sz w:val="24"/>
          <w:szCs w:val="24"/>
        </w:rPr>
        <w:t xml:space="preserve"> votaram </w:t>
      </w:r>
      <w:proofErr w:type="gramStart"/>
      <w:r w:rsidR="00D17064">
        <w:rPr>
          <w:sz w:val="24"/>
          <w:szCs w:val="24"/>
        </w:rPr>
        <w:t>à</w:t>
      </w:r>
      <w:proofErr w:type="gramEnd"/>
      <w:r w:rsidR="00D17064">
        <w:rPr>
          <w:sz w:val="24"/>
          <w:szCs w:val="24"/>
        </w:rPr>
        <w:t xml:space="preserve"> favor do parecer, portanto favorável o parecer da comissão. </w:t>
      </w:r>
      <w:r w:rsidR="00F05405">
        <w:rPr>
          <w:sz w:val="24"/>
          <w:szCs w:val="24"/>
        </w:rPr>
        <w:t xml:space="preserve">Em seguida foi analisado o </w:t>
      </w:r>
      <w:r w:rsidR="00F05405" w:rsidRPr="00F05405">
        <w:rPr>
          <w:b/>
          <w:sz w:val="24"/>
          <w:szCs w:val="24"/>
        </w:rPr>
        <w:t xml:space="preserve">Projeto de Lei n° 037/2020, do Executivo, </w:t>
      </w:r>
      <w:r w:rsidR="00F05405">
        <w:rPr>
          <w:sz w:val="24"/>
          <w:szCs w:val="24"/>
        </w:rPr>
        <w:t xml:space="preserve">que “Altera a </w:t>
      </w:r>
      <w:r w:rsidR="00F05405" w:rsidRPr="002C4A79">
        <w:rPr>
          <w:sz w:val="24"/>
          <w:szCs w:val="24"/>
          <w:highlight w:val="yellow"/>
        </w:rPr>
        <w:t>Lei Municipal n° 1</w:t>
      </w:r>
      <w:r w:rsidR="002C4A79" w:rsidRPr="002C4A79">
        <w:rPr>
          <w:sz w:val="24"/>
          <w:szCs w:val="24"/>
          <w:highlight w:val="yellow"/>
        </w:rPr>
        <w:t>.</w:t>
      </w:r>
      <w:r w:rsidR="00F05405" w:rsidRPr="002C4A79">
        <w:rPr>
          <w:sz w:val="24"/>
          <w:szCs w:val="24"/>
          <w:highlight w:val="yellow"/>
        </w:rPr>
        <w:t>795,</w:t>
      </w:r>
      <w:r w:rsidR="00F05405">
        <w:rPr>
          <w:sz w:val="24"/>
          <w:szCs w:val="24"/>
        </w:rPr>
        <w:t xml:space="preserve"> de 15.10.2021, e dá outras providências”. O Advogado Ferdinand explanou sobre o </w:t>
      </w:r>
      <w:r w:rsidR="00F05405" w:rsidRPr="00F05405">
        <w:rPr>
          <w:b/>
          <w:sz w:val="24"/>
          <w:szCs w:val="24"/>
        </w:rPr>
        <w:t>Parecer Jurídico n° 104/2020,</w:t>
      </w:r>
      <w:r w:rsidR="00F05405">
        <w:rPr>
          <w:sz w:val="24"/>
          <w:szCs w:val="24"/>
        </w:rPr>
        <w:t xml:space="preserve"> de sua autoria, pela possibilidade de aprovação do Projeto em questão, recomendando-se que se traga aos autos a avaliação do imóvel, assim como, por envolver bem público, sugere também que se dê ciência à Controladoria Interna desta Casa, para que, se entender pertinente, manifeste-se nos autos. Após discussão, as Comissões de Constituição, Finanças e Obras decidiram solicitar ao Executivo, através de ofício, a avaliação do imóvel, para ser </w:t>
      </w:r>
      <w:proofErr w:type="gramStart"/>
      <w:r w:rsidR="00F05405">
        <w:rPr>
          <w:sz w:val="24"/>
          <w:szCs w:val="24"/>
        </w:rPr>
        <w:t>anexada</w:t>
      </w:r>
      <w:proofErr w:type="gramEnd"/>
      <w:r w:rsidR="00F05405">
        <w:rPr>
          <w:sz w:val="24"/>
          <w:szCs w:val="24"/>
        </w:rPr>
        <w:t xml:space="preserve"> posteriormente ao projeto de lei, com </w:t>
      </w:r>
      <w:r w:rsidR="002C0F34">
        <w:rPr>
          <w:sz w:val="24"/>
          <w:szCs w:val="24"/>
        </w:rPr>
        <w:t>a concordância do</w:t>
      </w:r>
      <w:r w:rsidR="00F05405">
        <w:rPr>
          <w:sz w:val="24"/>
          <w:szCs w:val="24"/>
        </w:rPr>
        <w:t xml:space="preserve"> Controlador Interno Ricardo</w:t>
      </w:r>
      <w:r w:rsidR="002C0F34">
        <w:rPr>
          <w:sz w:val="24"/>
          <w:szCs w:val="24"/>
        </w:rPr>
        <w:t>, o qual não teve mais nenhuma manifestação</w:t>
      </w:r>
      <w:r w:rsidR="002C4A79">
        <w:rPr>
          <w:sz w:val="24"/>
          <w:szCs w:val="24"/>
        </w:rPr>
        <w:t xml:space="preserve"> sobre esse projeto</w:t>
      </w:r>
      <w:r w:rsidR="002C0F34">
        <w:rPr>
          <w:sz w:val="24"/>
          <w:szCs w:val="24"/>
        </w:rPr>
        <w:t xml:space="preserve">. Em seguida, o Relator da Comissão de Constituição, Vereador Carlos apresentou parecer pela admissibilidade e tramitação, sendo que a Vereadora Ligia votou </w:t>
      </w:r>
      <w:proofErr w:type="gramStart"/>
      <w:r w:rsidR="002C0F34">
        <w:rPr>
          <w:sz w:val="24"/>
          <w:szCs w:val="24"/>
        </w:rPr>
        <w:t>à</w:t>
      </w:r>
      <w:proofErr w:type="gramEnd"/>
      <w:r w:rsidR="002C0F34">
        <w:rPr>
          <w:sz w:val="24"/>
          <w:szCs w:val="24"/>
        </w:rPr>
        <w:t xml:space="preserve"> favor do parecer, portanto favorável o parecer da comissão. Da mesma forma o Relator da Comissão de Obras, Vereador Carlos apresentou parecer pela admissibilidade e tramitação, sendo que o Vereador </w:t>
      </w:r>
      <w:proofErr w:type="spellStart"/>
      <w:r w:rsidR="002C0F34">
        <w:rPr>
          <w:sz w:val="24"/>
          <w:szCs w:val="24"/>
        </w:rPr>
        <w:t>Gileade</w:t>
      </w:r>
      <w:proofErr w:type="spellEnd"/>
      <w:r w:rsidR="002C0F34">
        <w:rPr>
          <w:sz w:val="24"/>
          <w:szCs w:val="24"/>
        </w:rPr>
        <w:t xml:space="preserve"> e o Vereador Sandro votaram </w:t>
      </w:r>
      <w:proofErr w:type="gramStart"/>
      <w:r w:rsidR="002C0F34">
        <w:rPr>
          <w:sz w:val="24"/>
          <w:szCs w:val="24"/>
        </w:rPr>
        <w:t>à</w:t>
      </w:r>
      <w:proofErr w:type="gramEnd"/>
      <w:r w:rsidR="002C0F34">
        <w:rPr>
          <w:sz w:val="24"/>
          <w:szCs w:val="24"/>
        </w:rPr>
        <w:t xml:space="preserve"> favor do parecer, portanto favorável o parecer da comissão. Por último foi analisado o </w:t>
      </w:r>
      <w:r w:rsidR="002C0F34" w:rsidRPr="002C0F34">
        <w:rPr>
          <w:b/>
          <w:sz w:val="24"/>
          <w:szCs w:val="24"/>
        </w:rPr>
        <w:t>Projeto de Emenda à Lei Orgânica Municipal n° 01/2020</w:t>
      </w:r>
      <w:r w:rsidR="002C0F34">
        <w:rPr>
          <w:sz w:val="24"/>
          <w:szCs w:val="24"/>
        </w:rPr>
        <w:t xml:space="preserve">, do Executivo, que altera o artigo 110 da Lei Orgânica Municipal, e dá outras providências. O Advogado Israel comentou sobre o </w:t>
      </w:r>
      <w:r w:rsidR="002C0F34" w:rsidRPr="002C0F34">
        <w:rPr>
          <w:b/>
          <w:sz w:val="24"/>
          <w:szCs w:val="24"/>
        </w:rPr>
        <w:t>Parecer Jurídico n° 101/2020</w:t>
      </w:r>
      <w:r w:rsidR="002C0F34">
        <w:rPr>
          <w:sz w:val="24"/>
          <w:szCs w:val="24"/>
        </w:rPr>
        <w:t>, de sua autoria,</w:t>
      </w:r>
      <w:r w:rsidR="002C4A79">
        <w:rPr>
          <w:sz w:val="24"/>
          <w:szCs w:val="24"/>
        </w:rPr>
        <w:t xml:space="preserve"> onde concluiu que</w:t>
      </w:r>
      <w:proofErr w:type="gramStart"/>
      <w:r w:rsidR="002C4A79">
        <w:rPr>
          <w:sz w:val="24"/>
          <w:szCs w:val="24"/>
        </w:rPr>
        <w:t xml:space="preserve"> </w:t>
      </w:r>
      <w:r w:rsidR="002C0F34">
        <w:rPr>
          <w:sz w:val="24"/>
          <w:szCs w:val="24"/>
        </w:rPr>
        <w:t xml:space="preserve"> </w:t>
      </w:r>
      <w:proofErr w:type="gramEnd"/>
      <w:r w:rsidR="00810850">
        <w:rPr>
          <w:sz w:val="24"/>
          <w:szCs w:val="24"/>
        </w:rPr>
        <w:t xml:space="preserve">não </w:t>
      </w:r>
      <w:r w:rsidR="002C4A79">
        <w:rPr>
          <w:sz w:val="24"/>
          <w:szCs w:val="24"/>
        </w:rPr>
        <w:t>há</w:t>
      </w:r>
      <w:r w:rsidR="00810850">
        <w:rPr>
          <w:sz w:val="24"/>
          <w:szCs w:val="24"/>
        </w:rPr>
        <w:t xml:space="preserve"> óbice para análise da matéria cujos pontos cruciais do trâmite foram tratados nesse parecer. Após discussão,</w:t>
      </w:r>
      <w:proofErr w:type="gramStart"/>
      <w:r w:rsidR="00810850">
        <w:rPr>
          <w:sz w:val="24"/>
          <w:szCs w:val="24"/>
        </w:rPr>
        <w:t xml:space="preserve"> </w:t>
      </w:r>
      <w:r w:rsidR="002C0F34">
        <w:rPr>
          <w:sz w:val="24"/>
          <w:szCs w:val="24"/>
        </w:rPr>
        <w:t xml:space="preserve"> </w:t>
      </w:r>
      <w:proofErr w:type="gramEnd"/>
      <w:r w:rsidR="00810850">
        <w:rPr>
          <w:sz w:val="24"/>
          <w:szCs w:val="24"/>
        </w:rPr>
        <w:t xml:space="preserve">o Relator da Comissão de Constituição, Vereador Carlos apresentou parecer pela admissibilidade e tramitação, sendo que a Vereadora Ligia votou à favor do parecer, portanto favorável o parecer da comissão. </w:t>
      </w:r>
      <w:r w:rsidR="009F7FD2">
        <w:rPr>
          <w:sz w:val="24"/>
          <w:szCs w:val="24"/>
        </w:rPr>
        <w:t xml:space="preserve"> </w:t>
      </w:r>
      <w:r w:rsidR="00CA6E0A">
        <w:rPr>
          <w:sz w:val="24"/>
          <w:szCs w:val="24"/>
        </w:rPr>
        <w:t xml:space="preserve">Nada mais havendo a ser tratado, </w:t>
      </w:r>
      <w:r w:rsidR="009F14F2" w:rsidRPr="00B0036A">
        <w:rPr>
          <w:sz w:val="24"/>
          <w:szCs w:val="24"/>
        </w:rPr>
        <w:t xml:space="preserve"> foi encerrada a reunião, sendo lavrada a presente ata, que após lida e achada conforme </w:t>
      </w:r>
      <w:r w:rsidR="008E755E">
        <w:rPr>
          <w:sz w:val="24"/>
          <w:szCs w:val="24"/>
        </w:rPr>
        <w:t>foi devidamente</w:t>
      </w:r>
      <w:r w:rsidR="000F73D4">
        <w:rPr>
          <w:sz w:val="24"/>
          <w:szCs w:val="24"/>
        </w:rPr>
        <w:t xml:space="preserve"> </w:t>
      </w:r>
      <w:bookmarkStart w:id="0" w:name="_GoBack"/>
      <w:bookmarkEnd w:id="0"/>
      <w:r w:rsidR="009F14F2" w:rsidRPr="00B0036A">
        <w:rPr>
          <w:sz w:val="24"/>
          <w:szCs w:val="24"/>
        </w:rPr>
        <w:t xml:space="preserve"> assinada. Eu, An</w:t>
      </w:r>
      <w:r w:rsidR="009F14F2">
        <w:rPr>
          <w:sz w:val="24"/>
          <w:szCs w:val="24"/>
        </w:rPr>
        <w:t xml:space="preserve">dréa Marta </w:t>
      </w:r>
      <w:proofErr w:type="spellStart"/>
      <w:r w:rsidR="009F14F2">
        <w:rPr>
          <w:sz w:val="24"/>
          <w:szCs w:val="24"/>
        </w:rPr>
        <w:t>Salamon</w:t>
      </w:r>
      <w:proofErr w:type="spellEnd"/>
      <w:r w:rsidR="009F14F2">
        <w:rPr>
          <w:sz w:val="24"/>
          <w:szCs w:val="24"/>
        </w:rPr>
        <w:t xml:space="preserve"> </w:t>
      </w:r>
      <w:proofErr w:type="spellStart"/>
      <w:r w:rsidR="009F14F2">
        <w:rPr>
          <w:sz w:val="24"/>
          <w:szCs w:val="24"/>
        </w:rPr>
        <w:t>Schimmel</w:t>
      </w:r>
      <w:proofErr w:type="spellEnd"/>
      <w:r w:rsidR="009F14F2" w:rsidRPr="00B0036A">
        <w:rPr>
          <w:sz w:val="24"/>
          <w:szCs w:val="24"/>
        </w:rPr>
        <w:t xml:space="preserve">______________, redigi a presente, que subscrevo. </w:t>
      </w:r>
      <w:r w:rsidR="009F14F2">
        <w:rPr>
          <w:sz w:val="24"/>
          <w:szCs w:val="24"/>
        </w:rPr>
        <w:t>Sala de reuniões</w:t>
      </w:r>
      <w:r w:rsidR="009F14F2" w:rsidRPr="00B0036A">
        <w:rPr>
          <w:sz w:val="24"/>
          <w:szCs w:val="24"/>
        </w:rPr>
        <w:t xml:space="preserve"> da Câmara Municipal de Guaíra, Estado do Paraná, em </w:t>
      </w:r>
      <w:r w:rsidR="00810850">
        <w:rPr>
          <w:sz w:val="24"/>
          <w:szCs w:val="24"/>
        </w:rPr>
        <w:t>08 de novembro</w:t>
      </w:r>
      <w:r w:rsidR="009F14F2">
        <w:rPr>
          <w:sz w:val="24"/>
          <w:szCs w:val="24"/>
        </w:rPr>
        <w:t xml:space="preserve"> de 2020</w:t>
      </w:r>
      <w:r w:rsidR="009F14F2" w:rsidRPr="00B0036A">
        <w:rPr>
          <w:sz w:val="24"/>
          <w:szCs w:val="24"/>
        </w:rPr>
        <w:t>.</w:t>
      </w:r>
      <w:r w:rsidR="009F14F2">
        <w:rPr>
          <w:sz w:val="24"/>
          <w:szCs w:val="24"/>
        </w:rPr>
        <w:t xml:space="preserve"> </w:t>
      </w: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Justiça </w:t>
      </w:r>
      <w:proofErr w:type="gramStart"/>
      <w:r>
        <w:rPr>
          <w:sz w:val="24"/>
          <w:szCs w:val="24"/>
        </w:rPr>
        <w:t>e</w:t>
      </w:r>
      <w:proofErr w:type="gramEnd"/>
    </w:p>
    <w:p w:rsidR="00D17064" w:rsidRDefault="00D17064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02C75" w:rsidRDefault="00302C75" w:rsidP="009F14F2">
      <w:pPr>
        <w:jc w:val="both"/>
        <w:rPr>
          <w:sz w:val="24"/>
          <w:szCs w:val="24"/>
        </w:rPr>
      </w:pPr>
    </w:p>
    <w:p w:rsidR="00302C75" w:rsidRPr="00302C75" w:rsidRDefault="00302C75" w:rsidP="009F14F2">
      <w:pPr>
        <w:jc w:val="both"/>
        <w:rPr>
          <w:b/>
          <w:sz w:val="24"/>
          <w:szCs w:val="24"/>
        </w:rPr>
      </w:pPr>
      <w:r w:rsidRPr="00302C75">
        <w:rPr>
          <w:b/>
          <w:sz w:val="24"/>
          <w:szCs w:val="24"/>
        </w:rPr>
        <w:t xml:space="preserve">CARLOS MAGNO P. </w:t>
      </w:r>
      <w:proofErr w:type="gramStart"/>
      <w:r w:rsidRPr="00302C75">
        <w:rPr>
          <w:b/>
          <w:sz w:val="24"/>
          <w:szCs w:val="24"/>
        </w:rPr>
        <w:t>CZERWONKA</w:t>
      </w:r>
      <w:proofErr w:type="gramEnd"/>
    </w:p>
    <w:p w:rsidR="00D17064" w:rsidRDefault="00302C75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>Relator da Comissão de Con</w:t>
      </w:r>
      <w:r w:rsidR="00D17064">
        <w:rPr>
          <w:sz w:val="24"/>
          <w:szCs w:val="24"/>
        </w:rPr>
        <w:t>stituição, Legislação e Justiça</w:t>
      </w:r>
      <w:r w:rsidR="00810850">
        <w:rPr>
          <w:sz w:val="24"/>
          <w:szCs w:val="24"/>
        </w:rPr>
        <w:t>,</w:t>
      </w:r>
      <w:r w:rsidR="00D17064">
        <w:rPr>
          <w:sz w:val="24"/>
          <w:szCs w:val="24"/>
        </w:rPr>
        <w:t xml:space="preserve"> </w:t>
      </w:r>
      <w:proofErr w:type="gramStart"/>
      <w:r w:rsidR="00D17064">
        <w:rPr>
          <w:sz w:val="24"/>
          <w:szCs w:val="24"/>
        </w:rPr>
        <w:t>Presidente</w:t>
      </w:r>
      <w:proofErr w:type="gramEnd"/>
    </w:p>
    <w:p w:rsidR="00810850" w:rsidRDefault="00D17064" w:rsidP="009F14F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 xml:space="preserve"> Comissão de Finanças, Orçamento e Fiscalização</w:t>
      </w:r>
      <w:r w:rsidR="00302C75">
        <w:rPr>
          <w:sz w:val="24"/>
          <w:szCs w:val="24"/>
        </w:rPr>
        <w:t xml:space="preserve"> </w:t>
      </w:r>
      <w:r w:rsidR="00810850">
        <w:rPr>
          <w:sz w:val="24"/>
          <w:szCs w:val="24"/>
        </w:rPr>
        <w:t xml:space="preserve">e Relator da Comissão </w:t>
      </w:r>
    </w:p>
    <w:p w:rsidR="006B34D7" w:rsidRDefault="00810850" w:rsidP="009F14F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Obras, Serviços Públicos, Desenvolvimento Urbano e Meio Ambiente</w:t>
      </w:r>
      <w:r w:rsidR="00302C75">
        <w:rPr>
          <w:sz w:val="24"/>
          <w:szCs w:val="24"/>
        </w:rPr>
        <w:t xml:space="preserve"> </w:t>
      </w:r>
    </w:p>
    <w:p w:rsidR="009E320F" w:rsidRDefault="009E320F" w:rsidP="009F14F2">
      <w:pPr>
        <w:jc w:val="both"/>
        <w:rPr>
          <w:sz w:val="24"/>
          <w:szCs w:val="24"/>
        </w:rPr>
      </w:pPr>
    </w:p>
    <w:p w:rsidR="009E320F" w:rsidRDefault="009E320F" w:rsidP="009F14F2">
      <w:pPr>
        <w:jc w:val="both"/>
        <w:rPr>
          <w:b/>
          <w:sz w:val="24"/>
          <w:szCs w:val="24"/>
        </w:rPr>
      </w:pPr>
    </w:p>
    <w:p w:rsidR="00302C75" w:rsidRPr="00B4054B" w:rsidRDefault="00302C75" w:rsidP="00302C75">
      <w:pPr>
        <w:jc w:val="both"/>
        <w:rPr>
          <w:b/>
          <w:sz w:val="24"/>
          <w:szCs w:val="24"/>
        </w:rPr>
      </w:pPr>
      <w:r w:rsidRPr="00B4054B">
        <w:rPr>
          <w:b/>
          <w:sz w:val="24"/>
          <w:szCs w:val="24"/>
        </w:rPr>
        <w:t>GILEAD</w:t>
      </w:r>
      <w:r>
        <w:rPr>
          <w:b/>
          <w:sz w:val="24"/>
          <w:szCs w:val="24"/>
        </w:rPr>
        <w:t>E</w:t>
      </w:r>
      <w:r w:rsidRPr="00B4054B">
        <w:rPr>
          <w:b/>
          <w:sz w:val="24"/>
          <w:szCs w:val="24"/>
        </w:rPr>
        <w:t xml:space="preserve"> GABRIEL OSTI</w:t>
      </w:r>
    </w:p>
    <w:p w:rsidR="00302C75" w:rsidRDefault="00D17064" w:rsidP="00302C75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da Comissão de Finanças, Orçamento e Fiscalização</w:t>
      </w:r>
      <w:r w:rsidR="00810850">
        <w:rPr>
          <w:sz w:val="24"/>
          <w:szCs w:val="24"/>
        </w:rPr>
        <w:t xml:space="preserve"> </w:t>
      </w:r>
      <w:proofErr w:type="gramStart"/>
      <w:r w:rsidR="00810850">
        <w:rPr>
          <w:sz w:val="24"/>
          <w:szCs w:val="24"/>
        </w:rPr>
        <w:t>e</w:t>
      </w:r>
      <w:proofErr w:type="gramEnd"/>
    </w:p>
    <w:p w:rsidR="00810850" w:rsidRDefault="00810850" w:rsidP="00302C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Obras, Serviços Públicos, </w:t>
      </w:r>
      <w:proofErr w:type="spellStart"/>
      <w:r>
        <w:rPr>
          <w:sz w:val="24"/>
          <w:szCs w:val="24"/>
        </w:rPr>
        <w:t>Desenv</w:t>
      </w:r>
      <w:proofErr w:type="spellEnd"/>
      <w:r>
        <w:rPr>
          <w:sz w:val="24"/>
          <w:szCs w:val="24"/>
        </w:rPr>
        <w:t>. Urbano e Meio Ambiente</w:t>
      </w:r>
    </w:p>
    <w:p w:rsidR="00810850" w:rsidRDefault="00810850" w:rsidP="0081085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(Ata n° 14 – Reunião Conjunta Constituição, Finanças e Obras – fls. 03</w:t>
      </w:r>
      <w:proofErr w:type="gramStart"/>
      <w:r>
        <w:rPr>
          <w:sz w:val="24"/>
          <w:szCs w:val="24"/>
        </w:rPr>
        <w:t>)</w:t>
      </w:r>
      <w:proofErr w:type="gramEnd"/>
    </w:p>
    <w:p w:rsidR="009E320F" w:rsidRDefault="009E320F" w:rsidP="00302C75">
      <w:pPr>
        <w:jc w:val="both"/>
        <w:rPr>
          <w:sz w:val="24"/>
          <w:szCs w:val="24"/>
        </w:rPr>
      </w:pPr>
    </w:p>
    <w:p w:rsidR="009E320F" w:rsidRDefault="009E320F" w:rsidP="00302C75">
      <w:pPr>
        <w:jc w:val="both"/>
        <w:rPr>
          <w:sz w:val="24"/>
          <w:szCs w:val="24"/>
        </w:rPr>
      </w:pPr>
    </w:p>
    <w:p w:rsidR="00810850" w:rsidRDefault="00810850" w:rsidP="00302C75">
      <w:pPr>
        <w:jc w:val="both"/>
        <w:rPr>
          <w:sz w:val="24"/>
          <w:szCs w:val="24"/>
        </w:rPr>
      </w:pPr>
    </w:p>
    <w:p w:rsidR="00810850" w:rsidRPr="00810850" w:rsidRDefault="00810850" w:rsidP="00302C75">
      <w:pPr>
        <w:jc w:val="both"/>
        <w:rPr>
          <w:b/>
          <w:sz w:val="24"/>
          <w:szCs w:val="24"/>
        </w:rPr>
      </w:pPr>
      <w:r w:rsidRPr="00810850">
        <w:rPr>
          <w:b/>
          <w:sz w:val="24"/>
          <w:szCs w:val="24"/>
        </w:rPr>
        <w:t>SANDRO SABINO BORGES</w:t>
      </w:r>
    </w:p>
    <w:p w:rsidR="00810850" w:rsidRDefault="00810850" w:rsidP="00302C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Obras, Serviços Públicos, </w:t>
      </w:r>
      <w:proofErr w:type="spellStart"/>
      <w:r>
        <w:rPr>
          <w:sz w:val="24"/>
          <w:szCs w:val="24"/>
        </w:rPr>
        <w:t>Desenv</w:t>
      </w:r>
      <w:proofErr w:type="spellEnd"/>
      <w:r>
        <w:rPr>
          <w:sz w:val="24"/>
          <w:szCs w:val="24"/>
        </w:rPr>
        <w:t>. Urbano e Meio Ambiente</w:t>
      </w:r>
    </w:p>
    <w:p w:rsidR="00302C75" w:rsidRDefault="00302C75" w:rsidP="00302C75">
      <w:pPr>
        <w:jc w:val="both"/>
        <w:rPr>
          <w:sz w:val="24"/>
          <w:szCs w:val="24"/>
        </w:rPr>
      </w:pPr>
    </w:p>
    <w:p w:rsidR="00810850" w:rsidRDefault="00810850" w:rsidP="00302C75">
      <w:pPr>
        <w:jc w:val="both"/>
        <w:rPr>
          <w:sz w:val="24"/>
          <w:szCs w:val="24"/>
        </w:rPr>
      </w:pPr>
    </w:p>
    <w:p w:rsidR="009F14F2" w:rsidRPr="00B0036A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>Demais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presentes:</w:t>
      </w:r>
    </w:p>
    <w:p w:rsidR="009F14F2" w:rsidRDefault="009F14F2" w:rsidP="009F14F2">
      <w:pPr>
        <w:jc w:val="both"/>
      </w:pPr>
    </w:p>
    <w:p w:rsidR="009F14F2" w:rsidRDefault="009F14F2" w:rsidP="009F14F2"/>
    <w:p w:rsidR="009F14F2" w:rsidRDefault="009F14F2" w:rsidP="009F14F2"/>
    <w:p w:rsidR="009F14F2" w:rsidRDefault="009F14F2" w:rsidP="009F14F2"/>
    <w:p w:rsidR="009F14F2" w:rsidRDefault="009F14F2" w:rsidP="009F14F2"/>
    <w:p w:rsidR="00440291" w:rsidRPr="00BC0BB3" w:rsidRDefault="00440291" w:rsidP="00872E16">
      <w:pPr>
        <w:jc w:val="both"/>
        <w:rPr>
          <w:sz w:val="24"/>
          <w:szCs w:val="24"/>
        </w:rPr>
      </w:pPr>
    </w:p>
    <w:p w:rsidR="00440291" w:rsidRPr="00BC0BB3" w:rsidRDefault="00440291" w:rsidP="00872E16">
      <w:pPr>
        <w:jc w:val="both"/>
        <w:rPr>
          <w:b/>
          <w:sz w:val="24"/>
          <w:szCs w:val="24"/>
        </w:rPr>
      </w:pPr>
    </w:p>
    <w:p w:rsidR="00440291" w:rsidRDefault="00440291" w:rsidP="00872E16">
      <w:pPr>
        <w:jc w:val="both"/>
        <w:rPr>
          <w:sz w:val="24"/>
          <w:szCs w:val="24"/>
        </w:rPr>
      </w:pPr>
    </w:p>
    <w:sectPr w:rsidR="00440291" w:rsidSect="007A5E50">
      <w:footerReference w:type="default" r:id="rId7"/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64" w:rsidRDefault="00D17064" w:rsidP="00274F8E">
      <w:r>
        <w:separator/>
      </w:r>
    </w:p>
  </w:endnote>
  <w:endnote w:type="continuationSeparator" w:id="0">
    <w:p w:rsidR="00D17064" w:rsidRDefault="00D17064" w:rsidP="0027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090302"/>
      <w:docPartObj>
        <w:docPartGallery w:val="Page Numbers (Bottom of Page)"/>
        <w:docPartUnique/>
      </w:docPartObj>
    </w:sdtPr>
    <w:sdtEndPr/>
    <w:sdtContent>
      <w:p w:rsidR="00D17064" w:rsidRDefault="00D170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3D4">
          <w:rPr>
            <w:noProof/>
          </w:rPr>
          <w:t>1</w:t>
        </w:r>
        <w:r>
          <w:fldChar w:fldCharType="end"/>
        </w:r>
      </w:p>
    </w:sdtContent>
  </w:sdt>
  <w:p w:rsidR="00D17064" w:rsidRDefault="00D170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64" w:rsidRDefault="00D17064" w:rsidP="00274F8E">
      <w:r>
        <w:separator/>
      </w:r>
    </w:p>
  </w:footnote>
  <w:footnote w:type="continuationSeparator" w:id="0">
    <w:p w:rsidR="00D17064" w:rsidRDefault="00D17064" w:rsidP="00274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150C"/>
    <w:rsid w:val="000046F4"/>
    <w:rsid w:val="00013382"/>
    <w:rsid w:val="00032796"/>
    <w:rsid w:val="00054FB7"/>
    <w:rsid w:val="00070EF5"/>
    <w:rsid w:val="00076EEE"/>
    <w:rsid w:val="00095741"/>
    <w:rsid w:val="000A30C4"/>
    <w:rsid w:val="000B3312"/>
    <w:rsid w:val="000B7396"/>
    <w:rsid w:val="000C0F20"/>
    <w:rsid w:val="000D3999"/>
    <w:rsid w:val="000E1B7B"/>
    <w:rsid w:val="000F402C"/>
    <w:rsid w:val="000F73D4"/>
    <w:rsid w:val="00106117"/>
    <w:rsid w:val="00135B08"/>
    <w:rsid w:val="00140C59"/>
    <w:rsid w:val="0014311E"/>
    <w:rsid w:val="0016355F"/>
    <w:rsid w:val="00197641"/>
    <w:rsid w:val="001C0FD2"/>
    <w:rsid w:val="001D3B8A"/>
    <w:rsid w:val="001D5B25"/>
    <w:rsid w:val="001E0DFD"/>
    <w:rsid w:val="001E7199"/>
    <w:rsid w:val="00206F15"/>
    <w:rsid w:val="0021501A"/>
    <w:rsid w:val="00221591"/>
    <w:rsid w:val="002226E2"/>
    <w:rsid w:val="00237A00"/>
    <w:rsid w:val="00246F0E"/>
    <w:rsid w:val="00253058"/>
    <w:rsid w:val="00253350"/>
    <w:rsid w:val="00264B64"/>
    <w:rsid w:val="00274F8E"/>
    <w:rsid w:val="0027551C"/>
    <w:rsid w:val="002800EF"/>
    <w:rsid w:val="00287007"/>
    <w:rsid w:val="00297C2B"/>
    <w:rsid w:val="002A03A2"/>
    <w:rsid w:val="002C0F34"/>
    <w:rsid w:val="002C1729"/>
    <w:rsid w:val="002C244B"/>
    <w:rsid w:val="002C4A79"/>
    <w:rsid w:val="002C550A"/>
    <w:rsid w:val="002D7E27"/>
    <w:rsid w:val="002F6668"/>
    <w:rsid w:val="00302C75"/>
    <w:rsid w:val="00306DAC"/>
    <w:rsid w:val="00321CD0"/>
    <w:rsid w:val="00325C51"/>
    <w:rsid w:val="00330B0D"/>
    <w:rsid w:val="00346083"/>
    <w:rsid w:val="00351D2D"/>
    <w:rsid w:val="0035250B"/>
    <w:rsid w:val="00354BE7"/>
    <w:rsid w:val="00374BC6"/>
    <w:rsid w:val="00390F43"/>
    <w:rsid w:val="003B239D"/>
    <w:rsid w:val="003C6055"/>
    <w:rsid w:val="003C7AD9"/>
    <w:rsid w:val="003E121F"/>
    <w:rsid w:val="003E1A34"/>
    <w:rsid w:val="003E6BD3"/>
    <w:rsid w:val="003F3BD3"/>
    <w:rsid w:val="00414FEC"/>
    <w:rsid w:val="00424B75"/>
    <w:rsid w:val="00425741"/>
    <w:rsid w:val="004321CB"/>
    <w:rsid w:val="00440291"/>
    <w:rsid w:val="00440E43"/>
    <w:rsid w:val="00451D63"/>
    <w:rsid w:val="00456D7E"/>
    <w:rsid w:val="0047684D"/>
    <w:rsid w:val="004B056F"/>
    <w:rsid w:val="004B1093"/>
    <w:rsid w:val="004D0B50"/>
    <w:rsid w:val="004E1919"/>
    <w:rsid w:val="005032B4"/>
    <w:rsid w:val="00524792"/>
    <w:rsid w:val="00526A42"/>
    <w:rsid w:val="005320CE"/>
    <w:rsid w:val="00573F33"/>
    <w:rsid w:val="00573FD6"/>
    <w:rsid w:val="0057506A"/>
    <w:rsid w:val="00577006"/>
    <w:rsid w:val="00584DB1"/>
    <w:rsid w:val="00586778"/>
    <w:rsid w:val="0059418A"/>
    <w:rsid w:val="00597346"/>
    <w:rsid w:val="006057BC"/>
    <w:rsid w:val="00607635"/>
    <w:rsid w:val="0062165D"/>
    <w:rsid w:val="006510C0"/>
    <w:rsid w:val="00685596"/>
    <w:rsid w:val="006B34D7"/>
    <w:rsid w:val="006C6327"/>
    <w:rsid w:val="006C7C6A"/>
    <w:rsid w:val="006D3C92"/>
    <w:rsid w:val="006F4C1D"/>
    <w:rsid w:val="00737CAA"/>
    <w:rsid w:val="007523C9"/>
    <w:rsid w:val="00766A10"/>
    <w:rsid w:val="007A3234"/>
    <w:rsid w:val="007A5E50"/>
    <w:rsid w:val="007D54D7"/>
    <w:rsid w:val="0080728F"/>
    <w:rsid w:val="008105DD"/>
    <w:rsid w:val="00810850"/>
    <w:rsid w:val="00821E15"/>
    <w:rsid w:val="0082434C"/>
    <w:rsid w:val="00861A03"/>
    <w:rsid w:val="00863618"/>
    <w:rsid w:val="008705D0"/>
    <w:rsid w:val="00872E16"/>
    <w:rsid w:val="00876C0D"/>
    <w:rsid w:val="0088701F"/>
    <w:rsid w:val="008876D5"/>
    <w:rsid w:val="00891B85"/>
    <w:rsid w:val="008A485D"/>
    <w:rsid w:val="008A6442"/>
    <w:rsid w:val="008C216E"/>
    <w:rsid w:val="008E755E"/>
    <w:rsid w:val="008F39A2"/>
    <w:rsid w:val="008F4C62"/>
    <w:rsid w:val="00902F6D"/>
    <w:rsid w:val="00907374"/>
    <w:rsid w:val="00914921"/>
    <w:rsid w:val="0096068D"/>
    <w:rsid w:val="00981B4E"/>
    <w:rsid w:val="00996F61"/>
    <w:rsid w:val="009A718D"/>
    <w:rsid w:val="009C19E0"/>
    <w:rsid w:val="009E320F"/>
    <w:rsid w:val="009F14F2"/>
    <w:rsid w:val="009F52F1"/>
    <w:rsid w:val="009F7FD2"/>
    <w:rsid w:val="00A3226C"/>
    <w:rsid w:val="00A35E97"/>
    <w:rsid w:val="00A409E0"/>
    <w:rsid w:val="00AB3E80"/>
    <w:rsid w:val="00AB58A9"/>
    <w:rsid w:val="00AC0F87"/>
    <w:rsid w:val="00AF02B2"/>
    <w:rsid w:val="00AF674A"/>
    <w:rsid w:val="00B079D4"/>
    <w:rsid w:val="00B21873"/>
    <w:rsid w:val="00B760DC"/>
    <w:rsid w:val="00BA5C9E"/>
    <w:rsid w:val="00BB25C8"/>
    <w:rsid w:val="00BC0BB3"/>
    <w:rsid w:val="00BD1ACF"/>
    <w:rsid w:val="00BF05AD"/>
    <w:rsid w:val="00C06D04"/>
    <w:rsid w:val="00C070C3"/>
    <w:rsid w:val="00C15F0D"/>
    <w:rsid w:val="00C15F9A"/>
    <w:rsid w:val="00C45BF5"/>
    <w:rsid w:val="00C85297"/>
    <w:rsid w:val="00CA6E0A"/>
    <w:rsid w:val="00CB0E9C"/>
    <w:rsid w:val="00CB4965"/>
    <w:rsid w:val="00CB5322"/>
    <w:rsid w:val="00CF3481"/>
    <w:rsid w:val="00D0669B"/>
    <w:rsid w:val="00D11D37"/>
    <w:rsid w:val="00D17064"/>
    <w:rsid w:val="00D331D3"/>
    <w:rsid w:val="00D340D4"/>
    <w:rsid w:val="00D60F03"/>
    <w:rsid w:val="00D73526"/>
    <w:rsid w:val="00D74E5D"/>
    <w:rsid w:val="00D87C7E"/>
    <w:rsid w:val="00D9640D"/>
    <w:rsid w:val="00DA6D8C"/>
    <w:rsid w:val="00DB05B3"/>
    <w:rsid w:val="00DD095E"/>
    <w:rsid w:val="00DF3ADD"/>
    <w:rsid w:val="00E00520"/>
    <w:rsid w:val="00E22AD9"/>
    <w:rsid w:val="00E41E1D"/>
    <w:rsid w:val="00E70F53"/>
    <w:rsid w:val="00E845C5"/>
    <w:rsid w:val="00E91127"/>
    <w:rsid w:val="00E942FD"/>
    <w:rsid w:val="00E947B8"/>
    <w:rsid w:val="00E973E1"/>
    <w:rsid w:val="00EA400A"/>
    <w:rsid w:val="00EA7F8C"/>
    <w:rsid w:val="00EC3D32"/>
    <w:rsid w:val="00ED4A8F"/>
    <w:rsid w:val="00ED5FE8"/>
    <w:rsid w:val="00F0337B"/>
    <w:rsid w:val="00F05405"/>
    <w:rsid w:val="00F069BF"/>
    <w:rsid w:val="00F3594A"/>
    <w:rsid w:val="00F6735E"/>
    <w:rsid w:val="00F94E5C"/>
    <w:rsid w:val="00FB3C33"/>
    <w:rsid w:val="00FE1C57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E942FD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E942FD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1095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2020-12-11T18:45:00Z</cp:lastPrinted>
  <dcterms:created xsi:type="dcterms:W3CDTF">2020-12-10T17:36:00Z</dcterms:created>
  <dcterms:modified xsi:type="dcterms:W3CDTF">2020-12-11T19:49:00Z</dcterms:modified>
</cp:coreProperties>
</file>