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101C27A0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D83167">
        <w:rPr>
          <w:b/>
          <w:spacing w:val="20"/>
          <w:sz w:val="26"/>
          <w:szCs w:val="26"/>
          <w:u w:val="single"/>
        </w:rPr>
        <w:t>M</w:t>
      </w:r>
      <w:r w:rsidR="00C9585B" w:rsidRPr="001B0658">
        <w:rPr>
          <w:b/>
          <w:spacing w:val="20"/>
          <w:sz w:val="26"/>
          <w:szCs w:val="26"/>
          <w:u w:val="single"/>
        </w:rPr>
        <w:t>ODIFICATIVA</w:t>
      </w:r>
      <w:r w:rsidR="00D83167">
        <w:rPr>
          <w:b/>
          <w:spacing w:val="20"/>
          <w:sz w:val="26"/>
          <w:szCs w:val="26"/>
          <w:u w:val="single"/>
        </w:rPr>
        <w:t xml:space="preserve"> E ADITIVA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D83167">
        <w:rPr>
          <w:b/>
          <w:spacing w:val="20"/>
          <w:sz w:val="26"/>
          <w:szCs w:val="26"/>
          <w:u w:val="single"/>
        </w:rPr>
        <w:t>08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6A2C25B8" w:rsidR="004558BA" w:rsidRPr="00D079C3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proofErr w:type="gramStart"/>
      <w:r w:rsidR="00C8147A" w:rsidRPr="001B0658">
        <w:rPr>
          <w:b/>
          <w:spacing w:val="20"/>
          <w:sz w:val="26"/>
          <w:szCs w:val="26"/>
        </w:rPr>
        <w:t>Lei</w:t>
      </w:r>
      <w:r w:rsidR="00B23741" w:rsidRPr="001B0658">
        <w:rPr>
          <w:b/>
          <w:spacing w:val="20"/>
          <w:sz w:val="26"/>
          <w:szCs w:val="26"/>
        </w:rPr>
        <w:t xml:space="preserve"> </w:t>
      </w:r>
      <w:r w:rsidRPr="001B0658">
        <w:rPr>
          <w:b/>
          <w:spacing w:val="20"/>
          <w:sz w:val="26"/>
          <w:szCs w:val="26"/>
        </w:rPr>
        <w:t xml:space="preserve"> </w:t>
      </w:r>
      <w:r w:rsidRPr="00D079C3">
        <w:rPr>
          <w:b/>
          <w:spacing w:val="20"/>
          <w:sz w:val="26"/>
          <w:szCs w:val="26"/>
        </w:rPr>
        <w:t>nº</w:t>
      </w:r>
      <w:proofErr w:type="gramEnd"/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1B0658" w:rsidRPr="00D079C3">
        <w:rPr>
          <w:b/>
          <w:spacing w:val="20"/>
          <w:sz w:val="26"/>
          <w:szCs w:val="26"/>
        </w:rPr>
        <w:t>0</w:t>
      </w:r>
      <w:r w:rsidR="003D1CF5">
        <w:rPr>
          <w:b/>
          <w:spacing w:val="20"/>
          <w:sz w:val="26"/>
          <w:szCs w:val="26"/>
        </w:rPr>
        <w:t>4</w:t>
      </w:r>
      <w:r w:rsidR="001B0658" w:rsidRPr="00D079C3">
        <w:rPr>
          <w:b/>
          <w:spacing w:val="20"/>
          <w:sz w:val="26"/>
          <w:szCs w:val="26"/>
        </w:rPr>
        <w:t>1</w:t>
      </w:r>
      <w:r w:rsidR="00B23741" w:rsidRPr="00D079C3">
        <w:rPr>
          <w:b/>
          <w:spacing w:val="20"/>
          <w:sz w:val="26"/>
          <w:szCs w:val="26"/>
        </w:rPr>
        <w:t>/202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r w:rsidR="004E74FE" w:rsidRPr="00D079C3">
        <w:rPr>
          <w:b/>
          <w:spacing w:val="20"/>
          <w:sz w:val="26"/>
          <w:szCs w:val="26"/>
        </w:rPr>
        <w:t>Legislativo Municipal</w:t>
      </w:r>
      <w:r w:rsidR="00DA0E52" w:rsidRPr="00D079C3">
        <w:rPr>
          <w:b/>
          <w:spacing w:val="20"/>
          <w:sz w:val="26"/>
          <w:szCs w:val="26"/>
        </w:rPr>
        <w:t>.</w:t>
      </w:r>
    </w:p>
    <w:p w14:paraId="3A062C9A" w14:textId="77777777" w:rsidR="00C8147A" w:rsidRPr="00D079C3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1B0658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59A98F8B" w:rsidR="00BE0BBC" w:rsidRPr="00FB27B7" w:rsidRDefault="00BE0BBC" w:rsidP="00FB27B7">
      <w:pPr>
        <w:ind w:left="1418" w:hanging="1418"/>
        <w:jc w:val="both"/>
        <w:rPr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EMENTA: </w:t>
      </w:r>
      <w:r w:rsidR="00176078" w:rsidRPr="001B0658">
        <w:rPr>
          <w:sz w:val="26"/>
          <w:szCs w:val="26"/>
        </w:rPr>
        <w:t>“</w:t>
      </w:r>
      <w:r w:rsidR="00324F29" w:rsidRPr="001B0658">
        <w:rPr>
          <w:sz w:val="26"/>
          <w:szCs w:val="26"/>
        </w:rPr>
        <w:t xml:space="preserve">Altera </w:t>
      </w:r>
      <w:r w:rsidR="003D1CF5">
        <w:rPr>
          <w:sz w:val="26"/>
          <w:szCs w:val="26"/>
        </w:rPr>
        <w:t>a Epígrafe</w:t>
      </w:r>
      <w:r w:rsidR="00FB27B7">
        <w:rPr>
          <w:sz w:val="26"/>
          <w:szCs w:val="26"/>
        </w:rPr>
        <w:t>;</w:t>
      </w:r>
      <w:r w:rsidR="003D1CF5">
        <w:rPr>
          <w:sz w:val="26"/>
          <w:szCs w:val="26"/>
        </w:rPr>
        <w:t xml:space="preserve"> </w:t>
      </w:r>
      <w:r w:rsidR="00FB27B7">
        <w:rPr>
          <w:sz w:val="26"/>
          <w:szCs w:val="26"/>
        </w:rPr>
        <w:t xml:space="preserve">a alínea “c” do inciso I do Parágrafo único do artigo 2°; o inciso III do artigo 3°; os incisos I e IV do artigo 5°; o </w:t>
      </w:r>
      <w:r w:rsidR="00FB27B7" w:rsidRPr="004F1C7D">
        <w:rPr>
          <w:sz w:val="26"/>
          <w:szCs w:val="26"/>
          <w:shd w:val="clear" w:color="auto" w:fill="FFFFFF"/>
        </w:rPr>
        <w:t xml:space="preserve">§ 2° </w:t>
      </w:r>
      <w:r w:rsidR="00FB27B7">
        <w:rPr>
          <w:sz w:val="26"/>
          <w:szCs w:val="26"/>
          <w:shd w:val="clear" w:color="auto" w:fill="FFFFFF"/>
        </w:rPr>
        <w:t xml:space="preserve">do artigo 9°; e adiciona o Parágrafo único ao artigo 11, todos </w:t>
      </w:r>
      <w:r w:rsidR="001B0658" w:rsidRPr="001B0658">
        <w:rPr>
          <w:sz w:val="26"/>
          <w:szCs w:val="26"/>
        </w:rPr>
        <w:t xml:space="preserve">do </w:t>
      </w:r>
      <w:r w:rsidR="004E74FE">
        <w:rPr>
          <w:sz w:val="26"/>
          <w:szCs w:val="26"/>
        </w:rPr>
        <w:t>P</w:t>
      </w:r>
      <w:r w:rsidR="001B0658" w:rsidRPr="001B0658">
        <w:rPr>
          <w:sz w:val="26"/>
          <w:szCs w:val="26"/>
        </w:rPr>
        <w:t xml:space="preserve">rojeto de </w:t>
      </w:r>
      <w:r w:rsidR="004E74FE">
        <w:rPr>
          <w:sz w:val="26"/>
          <w:szCs w:val="26"/>
        </w:rPr>
        <w:t>L</w:t>
      </w:r>
      <w:r w:rsidR="001B0658" w:rsidRPr="001B0658">
        <w:rPr>
          <w:sz w:val="26"/>
          <w:szCs w:val="26"/>
        </w:rPr>
        <w:t>ei n°</w:t>
      </w:r>
      <w:r w:rsidR="004E74FE">
        <w:rPr>
          <w:sz w:val="26"/>
          <w:szCs w:val="26"/>
        </w:rPr>
        <w:t>.</w:t>
      </w:r>
      <w:r w:rsidR="001B0658" w:rsidRPr="001B0658">
        <w:rPr>
          <w:sz w:val="26"/>
          <w:szCs w:val="26"/>
        </w:rPr>
        <w:t xml:space="preserve"> </w:t>
      </w:r>
      <w:r w:rsidR="00FB27B7">
        <w:rPr>
          <w:sz w:val="26"/>
          <w:szCs w:val="26"/>
        </w:rPr>
        <w:t>04</w:t>
      </w:r>
      <w:r w:rsidR="001B0658" w:rsidRPr="001B0658">
        <w:rPr>
          <w:sz w:val="26"/>
          <w:szCs w:val="26"/>
        </w:rPr>
        <w:t>1/2022</w:t>
      </w:r>
      <w:r w:rsidR="00AE2459" w:rsidRPr="001B0658">
        <w:rPr>
          <w:b/>
          <w:bCs/>
          <w:sz w:val="26"/>
          <w:szCs w:val="26"/>
        </w:rPr>
        <w:t>”</w:t>
      </w:r>
      <w:r w:rsidR="004951C1" w:rsidRPr="001B0658">
        <w:rPr>
          <w:b/>
          <w:bCs/>
          <w:sz w:val="26"/>
          <w:szCs w:val="26"/>
        </w:rPr>
        <w:t>.</w:t>
      </w:r>
    </w:p>
    <w:p w14:paraId="77DC6989" w14:textId="77777777" w:rsidR="008D0975" w:rsidRPr="001B0658" w:rsidRDefault="008D0975" w:rsidP="003D1CF5">
      <w:pPr>
        <w:jc w:val="both"/>
        <w:rPr>
          <w:spacing w:val="20"/>
          <w:sz w:val="26"/>
          <w:szCs w:val="26"/>
        </w:rPr>
      </w:pPr>
    </w:p>
    <w:p w14:paraId="5DC9B091" w14:textId="0D03D287" w:rsidR="00042362" w:rsidRDefault="0004281A" w:rsidP="004951C1">
      <w:pPr>
        <w:jc w:val="both"/>
        <w:rPr>
          <w:b/>
          <w:bCs/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="00DA0E52" w:rsidRPr="001B0658">
        <w:rPr>
          <w:spacing w:val="20"/>
          <w:sz w:val="26"/>
          <w:szCs w:val="26"/>
        </w:rPr>
        <w:t xml:space="preserve">          </w:t>
      </w:r>
      <w:r w:rsidR="004E74FE">
        <w:rPr>
          <w:spacing w:val="20"/>
          <w:sz w:val="26"/>
          <w:szCs w:val="26"/>
        </w:rPr>
        <w:t>A</w:t>
      </w:r>
      <w:r w:rsidR="00FB27B7">
        <w:rPr>
          <w:spacing w:val="20"/>
          <w:sz w:val="26"/>
          <w:szCs w:val="26"/>
        </w:rPr>
        <w:t>s</w:t>
      </w:r>
      <w:r w:rsidR="004E74FE">
        <w:rPr>
          <w:spacing w:val="20"/>
          <w:sz w:val="26"/>
          <w:szCs w:val="26"/>
        </w:rPr>
        <w:t xml:space="preserve"> Comiss</w:t>
      </w:r>
      <w:r w:rsidR="00FB27B7">
        <w:rPr>
          <w:spacing w:val="20"/>
          <w:sz w:val="26"/>
          <w:szCs w:val="26"/>
        </w:rPr>
        <w:t>ões</w:t>
      </w:r>
      <w:r w:rsidR="008D0975" w:rsidRPr="001B0658">
        <w:rPr>
          <w:spacing w:val="20"/>
          <w:sz w:val="26"/>
          <w:szCs w:val="26"/>
        </w:rPr>
        <w:t xml:space="preserve"> que </w:t>
      </w:r>
      <w:r w:rsidR="00C8147A" w:rsidRPr="001B0658">
        <w:rPr>
          <w:spacing w:val="20"/>
          <w:sz w:val="26"/>
          <w:szCs w:val="26"/>
        </w:rPr>
        <w:t>a presente</w:t>
      </w:r>
      <w:r w:rsidR="00F05845" w:rsidRPr="001B0658">
        <w:rPr>
          <w:spacing w:val="20"/>
          <w:sz w:val="26"/>
          <w:szCs w:val="26"/>
        </w:rPr>
        <w:t xml:space="preserve"> </w:t>
      </w:r>
      <w:r w:rsidR="00C8147A" w:rsidRPr="001B0658">
        <w:rPr>
          <w:spacing w:val="20"/>
          <w:sz w:val="26"/>
          <w:szCs w:val="26"/>
        </w:rPr>
        <w:t>subscreve</w:t>
      </w:r>
      <w:r w:rsidR="00FB27B7">
        <w:rPr>
          <w:spacing w:val="20"/>
          <w:sz w:val="26"/>
          <w:szCs w:val="26"/>
        </w:rPr>
        <w:t>m</w:t>
      </w:r>
      <w:r w:rsidRPr="001B0658">
        <w:rPr>
          <w:spacing w:val="20"/>
          <w:sz w:val="26"/>
          <w:szCs w:val="26"/>
        </w:rPr>
        <w:t>,</w:t>
      </w:r>
      <w:r w:rsidR="001757D7" w:rsidRPr="001B0658">
        <w:rPr>
          <w:spacing w:val="20"/>
          <w:sz w:val="26"/>
          <w:szCs w:val="26"/>
        </w:rPr>
        <w:t xml:space="preserve"> </w:t>
      </w:r>
      <w:r w:rsidR="008D0975" w:rsidRPr="001B0658">
        <w:rPr>
          <w:spacing w:val="20"/>
          <w:sz w:val="26"/>
          <w:szCs w:val="26"/>
        </w:rPr>
        <w:t>usando de suas atribuições legais e na forma regimental, submete</w:t>
      </w:r>
      <w:r w:rsidR="00FB27B7">
        <w:rPr>
          <w:spacing w:val="20"/>
          <w:sz w:val="26"/>
          <w:szCs w:val="26"/>
        </w:rPr>
        <w:t>m</w:t>
      </w:r>
      <w:r w:rsidR="008D0975" w:rsidRPr="001B0658">
        <w:rPr>
          <w:spacing w:val="20"/>
          <w:sz w:val="26"/>
          <w:szCs w:val="26"/>
        </w:rPr>
        <w:t xml:space="preserve"> à apreciação e deliberação do Plenário desta Casa de Leis, </w:t>
      </w:r>
      <w:r w:rsidRPr="001B0658">
        <w:rPr>
          <w:spacing w:val="20"/>
          <w:sz w:val="26"/>
          <w:szCs w:val="26"/>
        </w:rPr>
        <w:t>a presente EMENDA</w:t>
      </w:r>
      <w:r w:rsidR="00324F29" w:rsidRPr="001B0658">
        <w:rPr>
          <w:spacing w:val="20"/>
          <w:sz w:val="26"/>
          <w:szCs w:val="26"/>
        </w:rPr>
        <w:t xml:space="preserve"> </w:t>
      </w:r>
      <w:r w:rsidR="002B3F01">
        <w:rPr>
          <w:spacing w:val="20"/>
          <w:sz w:val="26"/>
          <w:szCs w:val="26"/>
        </w:rPr>
        <w:t>MODIFICATIVA</w:t>
      </w:r>
      <w:r w:rsidR="00FB27B7">
        <w:rPr>
          <w:spacing w:val="20"/>
          <w:sz w:val="26"/>
          <w:szCs w:val="26"/>
        </w:rPr>
        <w:t xml:space="preserve"> e </w:t>
      </w:r>
      <w:r w:rsidR="002B3F01">
        <w:rPr>
          <w:spacing w:val="20"/>
          <w:sz w:val="26"/>
          <w:szCs w:val="26"/>
        </w:rPr>
        <w:t>ADITIVA</w:t>
      </w:r>
      <w:r w:rsidR="005D4A3D" w:rsidRPr="001B0658">
        <w:rPr>
          <w:spacing w:val="20"/>
          <w:sz w:val="26"/>
          <w:szCs w:val="26"/>
        </w:rPr>
        <w:t>,</w:t>
      </w:r>
      <w:r w:rsidR="00E20169" w:rsidRPr="001B0658">
        <w:rPr>
          <w:b/>
          <w:bCs/>
          <w:spacing w:val="20"/>
          <w:sz w:val="26"/>
          <w:szCs w:val="26"/>
        </w:rPr>
        <w:t xml:space="preserve"> </w:t>
      </w:r>
      <w:r w:rsidR="001B0658" w:rsidRPr="001B0658">
        <w:rPr>
          <w:b/>
          <w:bCs/>
          <w:spacing w:val="20"/>
          <w:sz w:val="26"/>
          <w:szCs w:val="26"/>
        </w:rPr>
        <w:t xml:space="preserve">alterando </w:t>
      </w:r>
      <w:r w:rsidR="000B1086">
        <w:rPr>
          <w:sz w:val="26"/>
          <w:szCs w:val="26"/>
        </w:rPr>
        <w:t xml:space="preserve">a Epígrafe; a alínea “c” do inciso I do Parágrafo único do artigo 2°; o inciso III do artigo 3°; os incisos I e IV do artigo 5°; o </w:t>
      </w:r>
      <w:r w:rsidR="000B1086" w:rsidRPr="004F1C7D">
        <w:rPr>
          <w:sz w:val="26"/>
          <w:szCs w:val="26"/>
          <w:shd w:val="clear" w:color="auto" w:fill="FFFFFF"/>
        </w:rPr>
        <w:t xml:space="preserve">§ 2° </w:t>
      </w:r>
      <w:r w:rsidR="000B1086">
        <w:rPr>
          <w:sz w:val="26"/>
          <w:szCs w:val="26"/>
          <w:shd w:val="clear" w:color="auto" w:fill="FFFFFF"/>
        </w:rPr>
        <w:t xml:space="preserve">do artigo 9°; e adiciona o Parágrafo único ao artigo 11, todos </w:t>
      </w:r>
      <w:r w:rsidR="000B1086" w:rsidRPr="001B0658">
        <w:rPr>
          <w:sz w:val="26"/>
          <w:szCs w:val="26"/>
        </w:rPr>
        <w:t xml:space="preserve">do </w:t>
      </w:r>
      <w:r w:rsidR="000B1086">
        <w:rPr>
          <w:sz w:val="26"/>
          <w:szCs w:val="26"/>
        </w:rPr>
        <w:t>P</w:t>
      </w:r>
      <w:r w:rsidR="000B1086" w:rsidRPr="001B0658">
        <w:rPr>
          <w:sz w:val="26"/>
          <w:szCs w:val="26"/>
        </w:rPr>
        <w:t xml:space="preserve">rojeto de </w:t>
      </w:r>
      <w:r w:rsidR="000B1086">
        <w:rPr>
          <w:sz w:val="26"/>
          <w:szCs w:val="26"/>
        </w:rPr>
        <w:t>L</w:t>
      </w:r>
      <w:r w:rsidR="000B1086" w:rsidRPr="001B0658">
        <w:rPr>
          <w:sz w:val="26"/>
          <w:szCs w:val="26"/>
        </w:rPr>
        <w:t>ei n°</w:t>
      </w:r>
      <w:r w:rsidR="000B1086">
        <w:rPr>
          <w:sz w:val="26"/>
          <w:szCs w:val="26"/>
        </w:rPr>
        <w:t>.</w:t>
      </w:r>
      <w:r w:rsidR="000B1086" w:rsidRPr="001B0658">
        <w:rPr>
          <w:sz w:val="26"/>
          <w:szCs w:val="26"/>
        </w:rPr>
        <w:t xml:space="preserve"> </w:t>
      </w:r>
      <w:r w:rsidR="000B1086">
        <w:rPr>
          <w:sz w:val="26"/>
          <w:szCs w:val="26"/>
        </w:rPr>
        <w:t>04</w:t>
      </w:r>
      <w:r w:rsidR="000B1086" w:rsidRPr="001B0658">
        <w:rPr>
          <w:sz w:val="26"/>
          <w:szCs w:val="26"/>
        </w:rPr>
        <w:t>1/2022</w:t>
      </w:r>
      <w:r w:rsidR="00324F29" w:rsidRPr="001B0658">
        <w:rPr>
          <w:b/>
          <w:bCs/>
          <w:spacing w:val="20"/>
          <w:sz w:val="26"/>
          <w:szCs w:val="26"/>
        </w:rPr>
        <w:t xml:space="preserve">: </w:t>
      </w:r>
    </w:p>
    <w:p w14:paraId="0B8B3095" w14:textId="75D36EFC" w:rsidR="00FB27B7" w:rsidRDefault="00FB27B7" w:rsidP="004951C1">
      <w:pPr>
        <w:jc w:val="both"/>
        <w:rPr>
          <w:b/>
          <w:bCs/>
          <w:spacing w:val="20"/>
          <w:sz w:val="26"/>
          <w:szCs w:val="26"/>
        </w:rPr>
      </w:pPr>
    </w:p>
    <w:p w14:paraId="4B55B5DA" w14:textId="138BFDB3" w:rsidR="00FB27B7" w:rsidRPr="000B1086" w:rsidRDefault="00FB27B7" w:rsidP="000B1086">
      <w:pPr>
        <w:ind w:firstLine="1134"/>
        <w:jc w:val="both"/>
        <w:rPr>
          <w:b/>
          <w:bCs/>
          <w:i/>
          <w:iCs/>
          <w:sz w:val="26"/>
          <w:szCs w:val="26"/>
          <w:shd w:val="clear" w:color="auto" w:fill="FFFFFF"/>
        </w:rPr>
      </w:pPr>
      <w:r w:rsidRPr="000B1086">
        <w:rPr>
          <w:b/>
          <w:i/>
          <w:iCs/>
          <w:spacing w:val="20"/>
          <w:sz w:val="26"/>
          <w:szCs w:val="26"/>
        </w:rPr>
        <w:t>“</w:t>
      </w:r>
      <w:r w:rsidRPr="000B1086">
        <w:rPr>
          <w:b/>
          <w:bCs/>
          <w:i/>
          <w:iCs/>
          <w:sz w:val="26"/>
          <w:szCs w:val="26"/>
          <w:shd w:val="clear" w:color="auto" w:fill="FFFFFF"/>
        </w:rPr>
        <w:t xml:space="preserve">PROJETO DE LEI </w:t>
      </w:r>
      <w:r w:rsidRPr="000B1086">
        <w:rPr>
          <w:b/>
          <w:bCs/>
          <w:i/>
          <w:iCs/>
          <w:color w:val="FF0000"/>
          <w:sz w:val="26"/>
          <w:szCs w:val="26"/>
          <w:shd w:val="clear" w:color="auto" w:fill="FFFFFF"/>
        </w:rPr>
        <w:t xml:space="preserve">COMPLEMENTAR </w:t>
      </w:r>
      <w:r w:rsidRPr="000B1086">
        <w:rPr>
          <w:b/>
          <w:bCs/>
          <w:i/>
          <w:iCs/>
          <w:sz w:val="26"/>
          <w:szCs w:val="26"/>
          <w:shd w:val="clear" w:color="auto" w:fill="FFFFFF"/>
        </w:rPr>
        <w:t>N°. 000/2022”;</w:t>
      </w:r>
    </w:p>
    <w:p w14:paraId="7C90769E" w14:textId="4D238D40" w:rsidR="00FB27B7" w:rsidRPr="000B1086" w:rsidRDefault="00FB27B7" w:rsidP="004951C1">
      <w:pPr>
        <w:jc w:val="both"/>
        <w:rPr>
          <w:b/>
          <w:bCs/>
          <w:i/>
          <w:iCs/>
          <w:sz w:val="26"/>
          <w:szCs w:val="26"/>
          <w:shd w:val="clear" w:color="auto" w:fill="FFFFFF"/>
        </w:rPr>
      </w:pPr>
    </w:p>
    <w:p w14:paraId="7E07057E" w14:textId="452DA59A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b/>
          <w:i/>
          <w:iCs/>
          <w:spacing w:val="20"/>
          <w:sz w:val="26"/>
          <w:szCs w:val="26"/>
        </w:rPr>
        <w:t>“</w:t>
      </w:r>
      <w:r w:rsidRPr="000B1086">
        <w:rPr>
          <w:b/>
          <w:bCs/>
          <w:i/>
          <w:iCs/>
          <w:sz w:val="26"/>
          <w:szCs w:val="26"/>
          <w:shd w:val="clear" w:color="auto" w:fill="FFFFFF"/>
        </w:rPr>
        <w:t>Art. 2°</w:t>
      </w:r>
      <w:r w:rsidRPr="000B1086">
        <w:rPr>
          <w:i/>
          <w:iCs/>
          <w:sz w:val="26"/>
          <w:szCs w:val="26"/>
          <w:shd w:val="clear" w:color="auto" w:fill="FFFFFF"/>
        </w:rPr>
        <w:t> […]</w:t>
      </w:r>
    </w:p>
    <w:p w14:paraId="6E6AAF3A" w14:textId="77777777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</w:p>
    <w:p w14:paraId="0DD13909" w14:textId="77777777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b/>
          <w:bCs/>
          <w:i/>
          <w:iCs/>
          <w:sz w:val="26"/>
          <w:szCs w:val="26"/>
          <w:shd w:val="clear" w:color="auto" w:fill="FFFFFF"/>
        </w:rPr>
        <w:t>Parágrafo Único</w:t>
      </w:r>
      <w:r w:rsidRPr="000B1086">
        <w:rPr>
          <w:i/>
          <w:iCs/>
          <w:sz w:val="26"/>
          <w:szCs w:val="26"/>
          <w:shd w:val="clear" w:color="auto" w:fill="FFFFFF"/>
        </w:rPr>
        <w:t xml:space="preserve"> - As medidas adotadas deverão ser:</w:t>
      </w:r>
    </w:p>
    <w:p w14:paraId="2E85D694" w14:textId="77777777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</w:p>
    <w:p w14:paraId="1E853537" w14:textId="5318CC24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i/>
          <w:iCs/>
          <w:sz w:val="26"/>
          <w:szCs w:val="26"/>
          <w:shd w:val="clear" w:color="auto" w:fill="FFFFFF"/>
        </w:rPr>
        <w:t>[…]</w:t>
      </w:r>
    </w:p>
    <w:p w14:paraId="77573EE4" w14:textId="44D1906B" w:rsidR="000B1086" w:rsidRPr="000B1086" w:rsidRDefault="000B1086" w:rsidP="000B1086">
      <w:pPr>
        <w:ind w:firstLine="1134"/>
        <w:jc w:val="both"/>
        <w:rPr>
          <w:i/>
          <w:iCs/>
          <w:color w:val="FF0000"/>
          <w:sz w:val="26"/>
          <w:szCs w:val="26"/>
          <w:shd w:val="clear" w:color="auto" w:fill="FFFFFF"/>
        </w:rPr>
      </w:pPr>
      <w:r w:rsidRPr="000B1086">
        <w:rPr>
          <w:i/>
          <w:iCs/>
          <w:color w:val="FF0000"/>
          <w:sz w:val="26"/>
          <w:szCs w:val="26"/>
          <w:shd w:val="clear" w:color="auto" w:fill="FFFFFF"/>
        </w:rPr>
        <w:t>c) sistema de energia solar fotovoltaica;”;</w:t>
      </w:r>
    </w:p>
    <w:p w14:paraId="369E3F13" w14:textId="6FE68C73" w:rsidR="000B1086" w:rsidRPr="000B1086" w:rsidRDefault="000B1086" w:rsidP="000B1086">
      <w:pPr>
        <w:ind w:firstLine="1134"/>
        <w:jc w:val="both"/>
        <w:rPr>
          <w:i/>
          <w:iCs/>
          <w:color w:val="FF0000"/>
          <w:sz w:val="26"/>
          <w:szCs w:val="26"/>
          <w:shd w:val="clear" w:color="auto" w:fill="FFFFFF"/>
        </w:rPr>
      </w:pPr>
    </w:p>
    <w:p w14:paraId="5ED9FAB3" w14:textId="77777777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i/>
          <w:iCs/>
          <w:sz w:val="26"/>
          <w:szCs w:val="26"/>
          <w:shd w:val="clear" w:color="auto" w:fill="FFFFFF"/>
        </w:rPr>
        <w:t>“</w:t>
      </w:r>
      <w:r w:rsidRPr="000B1086">
        <w:rPr>
          <w:b/>
          <w:bCs/>
          <w:i/>
          <w:iCs/>
          <w:sz w:val="26"/>
          <w:szCs w:val="26"/>
          <w:shd w:val="clear" w:color="auto" w:fill="FFFFFF"/>
        </w:rPr>
        <w:t>Art. 3°</w:t>
      </w:r>
      <w:r w:rsidRPr="000B1086">
        <w:rPr>
          <w:i/>
          <w:iCs/>
          <w:sz w:val="26"/>
          <w:szCs w:val="26"/>
          <w:shd w:val="clear" w:color="auto" w:fill="FFFFFF"/>
        </w:rPr>
        <w:t> Para efeitos desta Lei, considera-se:</w:t>
      </w:r>
    </w:p>
    <w:p w14:paraId="6B738D66" w14:textId="77777777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</w:p>
    <w:p w14:paraId="235AED46" w14:textId="79CFADE2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i/>
          <w:iCs/>
          <w:sz w:val="26"/>
          <w:szCs w:val="26"/>
          <w:shd w:val="clear" w:color="auto" w:fill="FFFFFF"/>
        </w:rPr>
        <w:t>[…]</w:t>
      </w:r>
    </w:p>
    <w:p w14:paraId="724D6986" w14:textId="77777777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</w:p>
    <w:p w14:paraId="1ED62461" w14:textId="6C7F0654" w:rsidR="000B1086" w:rsidRP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i/>
          <w:iCs/>
          <w:sz w:val="26"/>
          <w:szCs w:val="26"/>
          <w:shd w:val="clear" w:color="auto" w:fill="FFFFFF"/>
        </w:rPr>
        <w:t xml:space="preserve">III - </w:t>
      </w:r>
      <w:r w:rsidRPr="000B1086">
        <w:rPr>
          <w:i/>
          <w:iCs/>
          <w:color w:val="FF0000"/>
          <w:sz w:val="26"/>
          <w:szCs w:val="26"/>
          <w:shd w:val="clear" w:color="auto" w:fill="FFFFFF"/>
        </w:rPr>
        <w:t>sistema de energia solar fotovoltaica:</w:t>
      </w:r>
      <w:r w:rsidRPr="000B1086">
        <w:rPr>
          <w:i/>
          <w:iCs/>
          <w:sz w:val="26"/>
          <w:szCs w:val="26"/>
          <w:shd w:val="clear" w:color="auto" w:fill="FFFFFF"/>
        </w:rPr>
        <w:t xml:space="preserve"> utilização de captação de energia solar </w:t>
      </w:r>
      <w:r w:rsidRPr="000B1086">
        <w:rPr>
          <w:i/>
          <w:iCs/>
          <w:color w:val="FF0000"/>
          <w:sz w:val="26"/>
          <w:szCs w:val="26"/>
          <w:shd w:val="clear" w:color="auto" w:fill="FFFFFF"/>
        </w:rPr>
        <w:t>fotovoltaica</w:t>
      </w:r>
      <w:r w:rsidRPr="000B1086">
        <w:rPr>
          <w:i/>
          <w:iCs/>
          <w:sz w:val="26"/>
          <w:szCs w:val="26"/>
          <w:shd w:val="clear" w:color="auto" w:fill="FFFFFF"/>
        </w:rPr>
        <w:t xml:space="preserve"> para reduzir parcial ou integralmente o consumo de energia elétrica da residência, integrado com o aquecimento da água;”;</w:t>
      </w:r>
    </w:p>
    <w:p w14:paraId="6022BA9A" w14:textId="2F5D89FA" w:rsidR="000B1086" w:rsidRP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</w:p>
    <w:p w14:paraId="78FBC756" w14:textId="05C8CD8C" w:rsidR="000B1086" w:rsidRP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i/>
          <w:iCs/>
          <w:sz w:val="26"/>
          <w:szCs w:val="26"/>
          <w:shd w:val="clear" w:color="auto" w:fill="FFFFFF"/>
        </w:rPr>
        <w:t>“</w:t>
      </w:r>
      <w:r w:rsidRPr="000B1086">
        <w:rPr>
          <w:b/>
          <w:bCs/>
          <w:i/>
          <w:iCs/>
          <w:sz w:val="26"/>
          <w:szCs w:val="26"/>
          <w:shd w:val="clear" w:color="auto" w:fill="FFFFFF"/>
        </w:rPr>
        <w:t>Art. 5°</w:t>
      </w:r>
      <w:r w:rsidRPr="000B1086">
        <w:rPr>
          <w:i/>
          <w:iCs/>
          <w:sz w:val="26"/>
          <w:szCs w:val="26"/>
          <w:shd w:val="clear" w:color="auto" w:fill="FFFFFF"/>
        </w:rPr>
        <w:t> […]</w:t>
      </w:r>
    </w:p>
    <w:p w14:paraId="6E1B1DA8" w14:textId="77777777" w:rsidR="000B1086" w:rsidRP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</w:p>
    <w:p w14:paraId="214DBA22" w14:textId="77777777" w:rsidR="000B1086" w:rsidRP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i/>
          <w:iCs/>
          <w:sz w:val="26"/>
          <w:szCs w:val="26"/>
          <w:shd w:val="clear" w:color="auto" w:fill="FFFFFF"/>
        </w:rPr>
        <w:t xml:space="preserve">I - 3% (três por cento) para as medidas descritas na </w:t>
      </w:r>
      <w:r w:rsidRPr="000B1086">
        <w:rPr>
          <w:i/>
          <w:iCs/>
          <w:color w:val="FF0000"/>
          <w:sz w:val="26"/>
          <w:szCs w:val="26"/>
          <w:shd w:val="clear" w:color="auto" w:fill="FFFFFF"/>
        </w:rPr>
        <w:t>alínea c</w:t>
      </w:r>
      <w:r w:rsidRPr="000B1086">
        <w:rPr>
          <w:i/>
          <w:iCs/>
          <w:sz w:val="26"/>
          <w:szCs w:val="26"/>
          <w:shd w:val="clear" w:color="auto" w:fill="FFFFFF"/>
        </w:rPr>
        <w:t xml:space="preserve">, inciso I, e alínea </w:t>
      </w:r>
      <w:proofErr w:type="gramStart"/>
      <w:r w:rsidRPr="000B1086">
        <w:rPr>
          <w:i/>
          <w:iCs/>
          <w:sz w:val="26"/>
          <w:szCs w:val="26"/>
          <w:shd w:val="clear" w:color="auto" w:fill="FFFFFF"/>
        </w:rPr>
        <w:t>a, inciso</w:t>
      </w:r>
      <w:proofErr w:type="gramEnd"/>
      <w:r w:rsidRPr="000B1086">
        <w:rPr>
          <w:i/>
          <w:iCs/>
          <w:sz w:val="26"/>
          <w:szCs w:val="26"/>
          <w:shd w:val="clear" w:color="auto" w:fill="FFFFFF"/>
        </w:rPr>
        <w:t xml:space="preserve"> III;</w:t>
      </w:r>
    </w:p>
    <w:p w14:paraId="3DEA66D2" w14:textId="77777777" w:rsidR="000B1086" w:rsidRP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</w:p>
    <w:p w14:paraId="76904912" w14:textId="6638F6B6" w:rsidR="000B1086" w:rsidRP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i/>
          <w:iCs/>
          <w:sz w:val="26"/>
          <w:szCs w:val="26"/>
          <w:shd w:val="clear" w:color="auto" w:fill="FFFFFF"/>
        </w:rPr>
        <w:t>[…]</w:t>
      </w:r>
    </w:p>
    <w:p w14:paraId="1850290F" w14:textId="77777777" w:rsidR="000B1086" w:rsidRP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</w:p>
    <w:p w14:paraId="7108C6C1" w14:textId="71DA7B25" w:rsid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i/>
          <w:iCs/>
          <w:sz w:val="26"/>
          <w:szCs w:val="26"/>
          <w:shd w:val="clear" w:color="auto" w:fill="FFFFFF"/>
        </w:rPr>
        <w:lastRenderedPageBreak/>
        <w:t xml:space="preserve">IV - 11% (onze por cento) para as medidas </w:t>
      </w:r>
      <w:r w:rsidRPr="000B1086">
        <w:rPr>
          <w:i/>
          <w:iCs/>
          <w:color w:val="FF0000"/>
          <w:sz w:val="26"/>
          <w:szCs w:val="26"/>
          <w:shd w:val="clear" w:color="auto" w:fill="FFFFFF"/>
        </w:rPr>
        <w:t>descritas na alínea d</w:t>
      </w:r>
      <w:r w:rsidRPr="000B1086">
        <w:rPr>
          <w:i/>
          <w:iCs/>
          <w:sz w:val="26"/>
          <w:szCs w:val="26"/>
          <w:shd w:val="clear" w:color="auto" w:fill="FFFFFF"/>
        </w:rPr>
        <w:t>, inciso I.”</w:t>
      </w:r>
      <w:r>
        <w:rPr>
          <w:i/>
          <w:iCs/>
          <w:sz w:val="26"/>
          <w:szCs w:val="26"/>
          <w:shd w:val="clear" w:color="auto" w:fill="FFFFFF"/>
        </w:rPr>
        <w:t>;</w:t>
      </w:r>
    </w:p>
    <w:p w14:paraId="65B32763" w14:textId="24FADF00" w:rsid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</w:p>
    <w:p w14:paraId="5000A6E4" w14:textId="2CD71573" w:rsidR="000B1086" w:rsidRPr="000B1086" w:rsidRDefault="000B1086" w:rsidP="000B1086">
      <w:pPr>
        <w:ind w:firstLine="1134"/>
        <w:jc w:val="both"/>
        <w:rPr>
          <w:i/>
          <w:iCs/>
          <w:sz w:val="26"/>
          <w:szCs w:val="26"/>
          <w:shd w:val="clear" w:color="auto" w:fill="FFFFFF"/>
        </w:rPr>
      </w:pPr>
      <w:r w:rsidRPr="000B1086">
        <w:rPr>
          <w:i/>
          <w:iCs/>
          <w:sz w:val="26"/>
          <w:szCs w:val="26"/>
          <w:shd w:val="clear" w:color="auto" w:fill="FFFFFF"/>
        </w:rPr>
        <w:t>“</w:t>
      </w:r>
      <w:r w:rsidRPr="000B1086">
        <w:rPr>
          <w:b/>
          <w:bCs/>
          <w:i/>
          <w:iCs/>
          <w:sz w:val="26"/>
          <w:szCs w:val="26"/>
          <w:shd w:val="clear" w:color="auto" w:fill="FFFFFF"/>
        </w:rPr>
        <w:t>Art. 9°</w:t>
      </w:r>
      <w:r w:rsidRPr="000B1086">
        <w:rPr>
          <w:i/>
          <w:iCs/>
          <w:sz w:val="26"/>
          <w:szCs w:val="26"/>
          <w:shd w:val="clear" w:color="auto" w:fill="FFFFFF"/>
        </w:rPr>
        <w:t> […]</w:t>
      </w:r>
    </w:p>
    <w:p w14:paraId="4749DB44" w14:textId="520B3802" w:rsid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  <w:bookmarkStart w:id="0" w:name="_Hlk111623221"/>
      <w:r w:rsidRPr="000B1086">
        <w:rPr>
          <w:i/>
          <w:iCs/>
          <w:sz w:val="26"/>
          <w:szCs w:val="26"/>
          <w:shd w:val="clear" w:color="auto" w:fill="FFFFFF"/>
        </w:rPr>
        <w:t xml:space="preserve">§ 2° </w:t>
      </w:r>
      <w:bookmarkEnd w:id="0"/>
      <w:r w:rsidRPr="000B1086">
        <w:rPr>
          <w:i/>
          <w:iCs/>
          <w:sz w:val="26"/>
          <w:szCs w:val="26"/>
          <w:shd w:val="clear" w:color="auto" w:fill="FFFFFF"/>
        </w:rPr>
        <w:t xml:space="preserve">Caso haja o descumprimento da obrigação prevista no § 1º, a Administração Municipal, uma vez constatada a alteração no imóvel, além de decretar a imediata extinção do benefício, na forma do </w:t>
      </w:r>
      <w:r w:rsidRPr="000B1086">
        <w:rPr>
          <w:i/>
          <w:iCs/>
          <w:color w:val="FF0000"/>
          <w:sz w:val="26"/>
          <w:szCs w:val="26"/>
          <w:shd w:val="clear" w:color="auto" w:fill="FFFFFF"/>
        </w:rPr>
        <w:t>artigo 10</w:t>
      </w:r>
      <w:r w:rsidRPr="000B1086">
        <w:rPr>
          <w:i/>
          <w:iCs/>
          <w:sz w:val="26"/>
          <w:szCs w:val="26"/>
          <w:shd w:val="clear" w:color="auto" w:fill="FFFFFF"/>
        </w:rPr>
        <w:t>, inciso I, desta Lei, imporá ao contribuinte multa no valor equivalente ao IPTU incidente sobre o imóvel, bem como a perda do direito a qualquer benefício tributário já concedido ou a conceder.</w:t>
      </w:r>
      <w:r>
        <w:rPr>
          <w:i/>
          <w:iCs/>
          <w:sz w:val="26"/>
          <w:szCs w:val="26"/>
          <w:shd w:val="clear" w:color="auto" w:fill="FFFFFF"/>
        </w:rPr>
        <w:t>”;</w:t>
      </w:r>
    </w:p>
    <w:p w14:paraId="137087EF" w14:textId="5F1BA22E" w:rsidR="000B1086" w:rsidRDefault="000B1086" w:rsidP="000B1086">
      <w:pPr>
        <w:ind w:left="1134"/>
        <w:jc w:val="both"/>
        <w:rPr>
          <w:i/>
          <w:iCs/>
          <w:sz w:val="26"/>
          <w:szCs w:val="26"/>
          <w:shd w:val="clear" w:color="auto" w:fill="FFFFFF"/>
        </w:rPr>
      </w:pPr>
    </w:p>
    <w:p w14:paraId="5F2E9C17" w14:textId="20ED801F" w:rsidR="000D71E8" w:rsidRPr="001B0658" w:rsidRDefault="000B1086" w:rsidP="002B3F01">
      <w:pPr>
        <w:ind w:left="1134"/>
        <w:jc w:val="both"/>
        <w:rPr>
          <w:b/>
          <w:spacing w:val="20"/>
          <w:sz w:val="26"/>
          <w:szCs w:val="26"/>
        </w:rPr>
      </w:pPr>
      <w:r w:rsidRPr="000B1086">
        <w:rPr>
          <w:i/>
          <w:iCs/>
          <w:sz w:val="26"/>
          <w:szCs w:val="26"/>
          <w:shd w:val="clear" w:color="auto" w:fill="FFFFFF"/>
        </w:rPr>
        <w:t>“</w:t>
      </w:r>
      <w:r w:rsidRPr="000B1086">
        <w:rPr>
          <w:i/>
          <w:iCs/>
          <w:color w:val="FF0000"/>
          <w:sz w:val="26"/>
          <w:szCs w:val="26"/>
          <w:shd w:val="clear" w:color="auto" w:fill="FFFFFF"/>
        </w:rPr>
        <w:t>Parágrafo único. A soma de qualquer benefício constante do artigo 5° desta lei com outros descontos tributários municipais não poderá acarretar em redução maior que 50% (cinquenta por cento) do valor devido a título de IPTU do imóvel.”</w:t>
      </w:r>
    </w:p>
    <w:p w14:paraId="1D879800" w14:textId="77777777" w:rsidR="003F4049" w:rsidRPr="001B0658" w:rsidRDefault="003F4049" w:rsidP="008D0975">
      <w:pPr>
        <w:pStyle w:val="Recuodecorpodetexto"/>
        <w:ind w:left="0" w:firstLine="0"/>
        <w:rPr>
          <w:b/>
          <w:spacing w:val="20"/>
          <w:sz w:val="26"/>
          <w:szCs w:val="26"/>
        </w:rPr>
      </w:pPr>
    </w:p>
    <w:p w14:paraId="0BA766FA" w14:textId="66B045B4" w:rsidR="008D0975" w:rsidRDefault="008D0975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Pr="001B0658">
        <w:rPr>
          <w:spacing w:val="20"/>
          <w:sz w:val="26"/>
          <w:szCs w:val="26"/>
        </w:rPr>
        <w:tab/>
        <w:t xml:space="preserve">  Câma</w:t>
      </w:r>
      <w:r w:rsidR="00E20169" w:rsidRPr="001B0658">
        <w:rPr>
          <w:spacing w:val="20"/>
          <w:sz w:val="26"/>
          <w:szCs w:val="26"/>
        </w:rPr>
        <w:t xml:space="preserve">ra Municipal de Guaíra, Paraná, </w:t>
      </w:r>
      <w:r w:rsidR="000B1086">
        <w:rPr>
          <w:spacing w:val="20"/>
          <w:sz w:val="26"/>
          <w:szCs w:val="26"/>
        </w:rPr>
        <w:t>17 de agosto</w:t>
      </w:r>
      <w:r w:rsidR="001757D7" w:rsidRPr="001B0658">
        <w:rPr>
          <w:spacing w:val="20"/>
          <w:sz w:val="26"/>
          <w:szCs w:val="26"/>
        </w:rPr>
        <w:t xml:space="preserve"> de 2022</w:t>
      </w:r>
      <w:r w:rsidR="00891495" w:rsidRPr="001B0658">
        <w:rPr>
          <w:spacing w:val="20"/>
          <w:sz w:val="26"/>
          <w:szCs w:val="26"/>
        </w:rPr>
        <w:t>.</w:t>
      </w:r>
    </w:p>
    <w:p w14:paraId="136F013B" w14:textId="248EEB0F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19DC61E3" w14:textId="36A40739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4DB5F3AB" w14:textId="7BD1A8F3" w:rsidR="002B3F01" w:rsidRP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  <w:r w:rsidRPr="002B3F01">
        <w:rPr>
          <w:b/>
          <w:bCs/>
          <w:spacing w:val="20"/>
          <w:sz w:val="26"/>
          <w:szCs w:val="26"/>
        </w:rPr>
        <w:t>COMISSÃO DE CONSTITUIÇÃO, LEGISLAÇÃO E JUSTIÇA</w:t>
      </w:r>
    </w:p>
    <w:p w14:paraId="354B73FB" w14:textId="2AAD27D8" w:rsidR="002B3F01" w:rsidRP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7F2A2CA8" w14:textId="74732672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0096DAA1" w14:textId="1D7F4CA0" w:rsidR="002B3F01" w:rsidRPr="002B3F01" w:rsidRDefault="002B3F01" w:rsidP="008D0975">
      <w:pPr>
        <w:pStyle w:val="Recuodecorpodetexto"/>
        <w:ind w:left="0" w:firstLine="0"/>
        <w:rPr>
          <w:spacing w:val="20"/>
          <w:sz w:val="25"/>
          <w:szCs w:val="25"/>
        </w:rPr>
      </w:pPr>
      <w:r w:rsidRPr="002B3F01">
        <w:rPr>
          <w:spacing w:val="20"/>
          <w:sz w:val="25"/>
          <w:szCs w:val="25"/>
        </w:rPr>
        <w:t xml:space="preserve">Tereza Camilo dos Santos    Cristiane </w:t>
      </w:r>
      <w:proofErr w:type="spellStart"/>
      <w:r w:rsidRPr="002B3F01">
        <w:rPr>
          <w:spacing w:val="20"/>
          <w:sz w:val="25"/>
          <w:szCs w:val="25"/>
        </w:rPr>
        <w:t>Giangarelli</w:t>
      </w:r>
      <w:proofErr w:type="spellEnd"/>
      <w:r w:rsidRPr="002B3F01">
        <w:rPr>
          <w:spacing w:val="20"/>
          <w:sz w:val="25"/>
          <w:szCs w:val="25"/>
        </w:rPr>
        <w:t xml:space="preserve">    </w:t>
      </w:r>
      <w:proofErr w:type="spellStart"/>
      <w:r w:rsidRPr="002B3F01">
        <w:rPr>
          <w:spacing w:val="20"/>
          <w:sz w:val="25"/>
          <w:szCs w:val="25"/>
        </w:rPr>
        <w:t>Mirele</w:t>
      </w:r>
      <w:proofErr w:type="spellEnd"/>
      <w:r w:rsidRPr="002B3F01">
        <w:rPr>
          <w:spacing w:val="20"/>
          <w:sz w:val="25"/>
          <w:szCs w:val="25"/>
        </w:rPr>
        <w:t xml:space="preserve"> </w:t>
      </w:r>
      <w:proofErr w:type="spellStart"/>
      <w:proofErr w:type="gramStart"/>
      <w:r w:rsidRPr="002B3F01">
        <w:rPr>
          <w:spacing w:val="20"/>
          <w:sz w:val="25"/>
          <w:szCs w:val="25"/>
        </w:rPr>
        <w:t>P.C</w:t>
      </w:r>
      <w:r>
        <w:rPr>
          <w:spacing w:val="20"/>
          <w:sz w:val="25"/>
          <w:szCs w:val="25"/>
        </w:rPr>
        <w:t>etto</w:t>
      </w:r>
      <w:proofErr w:type="spellEnd"/>
      <w:proofErr w:type="gramEnd"/>
      <w:r>
        <w:rPr>
          <w:spacing w:val="20"/>
          <w:sz w:val="25"/>
          <w:szCs w:val="25"/>
        </w:rPr>
        <w:t xml:space="preserve"> </w:t>
      </w:r>
      <w:r w:rsidRPr="002B3F01">
        <w:rPr>
          <w:spacing w:val="20"/>
          <w:sz w:val="25"/>
          <w:szCs w:val="25"/>
        </w:rPr>
        <w:t>Leite</w:t>
      </w:r>
    </w:p>
    <w:p w14:paraId="7FC92413" w14:textId="082D9AFD" w:rsidR="002B3F01" w:rsidRPr="002B3F01" w:rsidRDefault="002B3F01" w:rsidP="008D0975">
      <w:pPr>
        <w:pStyle w:val="Recuodecorpodetexto"/>
        <w:ind w:left="0" w:firstLine="0"/>
        <w:rPr>
          <w:spacing w:val="20"/>
          <w:sz w:val="25"/>
          <w:szCs w:val="25"/>
        </w:rPr>
      </w:pPr>
      <w:r w:rsidRPr="002B3F01">
        <w:rPr>
          <w:spacing w:val="20"/>
          <w:sz w:val="25"/>
          <w:szCs w:val="25"/>
        </w:rPr>
        <w:t xml:space="preserve">         Presidente                           Relatora                 Secretária</w:t>
      </w:r>
    </w:p>
    <w:p w14:paraId="589F930E" w14:textId="7CD9744C" w:rsidR="002B3F01" w:rsidRPr="002B3F01" w:rsidRDefault="002B3F01" w:rsidP="008D0975">
      <w:pPr>
        <w:pStyle w:val="Recuodecorpodetexto"/>
        <w:ind w:left="0" w:firstLine="0"/>
        <w:rPr>
          <w:spacing w:val="20"/>
          <w:sz w:val="25"/>
          <w:szCs w:val="25"/>
        </w:rPr>
      </w:pPr>
    </w:p>
    <w:p w14:paraId="3D4F7D3F" w14:textId="2D84BA9F" w:rsidR="002B3F01" w:rsidRPr="002B3F01" w:rsidRDefault="002B3F01" w:rsidP="008D0975">
      <w:pPr>
        <w:pStyle w:val="Recuodecorpodetexto"/>
        <w:ind w:left="0" w:firstLine="0"/>
        <w:rPr>
          <w:spacing w:val="20"/>
          <w:sz w:val="25"/>
          <w:szCs w:val="25"/>
        </w:rPr>
      </w:pPr>
    </w:p>
    <w:p w14:paraId="57F82C58" w14:textId="37AB4BC6" w:rsid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  <w:r w:rsidRPr="002B3F01">
        <w:rPr>
          <w:b/>
          <w:bCs/>
          <w:spacing w:val="20"/>
          <w:sz w:val="26"/>
          <w:szCs w:val="26"/>
        </w:rPr>
        <w:t>COMISSÃO DE FINANÇAS, ORÇAMENTO E FISCALIZAÇÃO</w:t>
      </w:r>
    </w:p>
    <w:p w14:paraId="4186C6DE" w14:textId="6A88079D" w:rsid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7F99117C" w14:textId="2E40C120" w:rsid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053DC4DE" w14:textId="663A6870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Cristiane </w:t>
      </w:r>
      <w:proofErr w:type="spellStart"/>
      <w:r>
        <w:rPr>
          <w:spacing w:val="20"/>
          <w:sz w:val="26"/>
          <w:szCs w:val="26"/>
        </w:rPr>
        <w:t>Giangarelli</w:t>
      </w:r>
      <w:proofErr w:type="spellEnd"/>
      <w:r>
        <w:rPr>
          <w:spacing w:val="20"/>
          <w:sz w:val="26"/>
          <w:szCs w:val="26"/>
        </w:rPr>
        <w:t xml:space="preserve">           Givanildo José </w:t>
      </w:r>
      <w:proofErr w:type="spellStart"/>
      <w:r>
        <w:rPr>
          <w:spacing w:val="20"/>
          <w:sz w:val="26"/>
          <w:szCs w:val="26"/>
        </w:rPr>
        <w:t>Tirolti</w:t>
      </w:r>
      <w:proofErr w:type="spellEnd"/>
      <w:r>
        <w:rPr>
          <w:spacing w:val="20"/>
          <w:sz w:val="26"/>
          <w:szCs w:val="26"/>
        </w:rPr>
        <w:t xml:space="preserve">         Karina Bach</w:t>
      </w:r>
    </w:p>
    <w:p w14:paraId="69C57FBB" w14:textId="4D760B84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       Presidente                           Relator                        Secretária</w:t>
      </w:r>
    </w:p>
    <w:p w14:paraId="44A49793" w14:textId="7957CD52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386CCAB6" w14:textId="40A96EC6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3F0B86C9" w14:textId="5258EC4B" w:rsid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  <w:r w:rsidRPr="002B3F01">
        <w:rPr>
          <w:b/>
          <w:bCs/>
          <w:spacing w:val="20"/>
          <w:sz w:val="26"/>
          <w:szCs w:val="26"/>
        </w:rPr>
        <w:t>COMISSÃO DE OBRAS, SERVIÇOS PÚBLICOS, DESENV. URBANO E MEIO AMBIENTE</w:t>
      </w:r>
    </w:p>
    <w:p w14:paraId="386DDA94" w14:textId="696737BB" w:rsid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37D1E437" w14:textId="0A2CDF4F" w:rsid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767F9E8E" w14:textId="229F7B19" w:rsidR="002B3F01" w:rsidRDefault="002B3F01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Sérgio </w:t>
      </w:r>
      <w:proofErr w:type="spellStart"/>
      <w:r>
        <w:rPr>
          <w:spacing w:val="20"/>
          <w:sz w:val="26"/>
          <w:szCs w:val="26"/>
        </w:rPr>
        <w:t>Korb</w:t>
      </w:r>
      <w:proofErr w:type="spellEnd"/>
      <w:r>
        <w:rPr>
          <w:spacing w:val="20"/>
          <w:sz w:val="26"/>
          <w:szCs w:val="26"/>
        </w:rPr>
        <w:t xml:space="preserve"> Bastos</w:t>
      </w:r>
      <w:r w:rsidR="00CF7B23">
        <w:rPr>
          <w:spacing w:val="20"/>
          <w:sz w:val="26"/>
          <w:szCs w:val="26"/>
        </w:rPr>
        <w:t xml:space="preserve">       Cristiane </w:t>
      </w:r>
      <w:proofErr w:type="spellStart"/>
      <w:r w:rsidR="00CF7B23">
        <w:rPr>
          <w:spacing w:val="20"/>
          <w:sz w:val="26"/>
          <w:szCs w:val="26"/>
        </w:rPr>
        <w:t>Giangarelli</w:t>
      </w:r>
      <w:proofErr w:type="spellEnd"/>
      <w:r w:rsidR="00CF7B23">
        <w:rPr>
          <w:spacing w:val="20"/>
          <w:sz w:val="26"/>
          <w:szCs w:val="26"/>
        </w:rPr>
        <w:t xml:space="preserve">      Sandro Sabino Borges</w:t>
      </w:r>
    </w:p>
    <w:p w14:paraId="5B42388F" w14:textId="75007862" w:rsidR="00CF7B23" w:rsidRPr="002B3F01" w:rsidRDefault="00CF7B23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     Presidente                       Relatora                  Secretário</w:t>
      </w:r>
    </w:p>
    <w:p w14:paraId="1AB965B3" w14:textId="1665A182" w:rsidR="002B3F01" w:rsidRPr="002B3F01" w:rsidRDefault="002B3F01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  <w:r w:rsidRPr="002B3F01">
        <w:rPr>
          <w:b/>
          <w:bCs/>
          <w:spacing w:val="20"/>
          <w:sz w:val="26"/>
          <w:szCs w:val="26"/>
        </w:rPr>
        <w:t xml:space="preserve"> </w:t>
      </w:r>
    </w:p>
    <w:p w14:paraId="30263646" w14:textId="77777777" w:rsidR="008D0975" w:rsidRPr="002B3F01" w:rsidRDefault="008D0975" w:rsidP="008D0975">
      <w:pPr>
        <w:pStyle w:val="Recuodecorpodetexto"/>
        <w:ind w:left="0" w:firstLine="0"/>
        <w:rPr>
          <w:b/>
          <w:bCs/>
          <w:spacing w:val="20"/>
          <w:sz w:val="26"/>
          <w:szCs w:val="26"/>
        </w:rPr>
      </w:pPr>
    </w:p>
    <w:p w14:paraId="41980392" w14:textId="0801181E" w:rsidR="004951C1" w:rsidRPr="00D079C3" w:rsidRDefault="008D0975" w:rsidP="000B1086">
      <w:pPr>
        <w:jc w:val="both"/>
        <w:rPr>
          <w:b/>
          <w:bCs/>
          <w:color w:val="FF0000"/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Pr="001B0658">
        <w:rPr>
          <w:spacing w:val="20"/>
          <w:sz w:val="26"/>
          <w:szCs w:val="26"/>
        </w:rPr>
        <w:tab/>
      </w:r>
    </w:p>
    <w:p w14:paraId="7FCDE2A9" w14:textId="77777777" w:rsidR="004951C1" w:rsidRPr="001B0658" w:rsidRDefault="004951C1" w:rsidP="00BE0BBC">
      <w:pPr>
        <w:jc w:val="center"/>
        <w:rPr>
          <w:spacing w:val="20"/>
          <w:sz w:val="26"/>
          <w:szCs w:val="26"/>
        </w:rPr>
      </w:pPr>
    </w:p>
    <w:p w14:paraId="68832E78" w14:textId="0B9A8E95" w:rsidR="001E0B1B" w:rsidRPr="001B0658" w:rsidRDefault="001E0B1B" w:rsidP="001E0B1B">
      <w:pPr>
        <w:jc w:val="right"/>
        <w:rPr>
          <w:bCs/>
          <w:spacing w:val="20"/>
          <w:sz w:val="26"/>
          <w:szCs w:val="26"/>
        </w:rPr>
      </w:pPr>
    </w:p>
    <w:p w14:paraId="435CAD91" w14:textId="557B596F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822D548" w14:textId="6B5D22D0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6F0D88E9" w14:textId="754A3C84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3C00871E" w14:textId="77777777" w:rsidR="001E0B1B" w:rsidRPr="001B0658" w:rsidRDefault="001E0B1B" w:rsidP="001E0B1B">
      <w:pPr>
        <w:jc w:val="both"/>
        <w:rPr>
          <w:spacing w:val="20"/>
          <w:sz w:val="26"/>
          <w:szCs w:val="26"/>
          <w:u w:val="single"/>
        </w:rPr>
      </w:pPr>
    </w:p>
    <w:p w14:paraId="75400DE5" w14:textId="77777777" w:rsidR="00E20169" w:rsidRPr="001B0658" w:rsidRDefault="00E20169" w:rsidP="00BE0BBC">
      <w:pPr>
        <w:jc w:val="center"/>
        <w:rPr>
          <w:spacing w:val="20"/>
          <w:sz w:val="26"/>
          <w:szCs w:val="26"/>
        </w:rPr>
      </w:pPr>
    </w:p>
    <w:p w14:paraId="3561F5A4" w14:textId="77777777" w:rsidR="008E7B68" w:rsidRPr="001B0658" w:rsidRDefault="008E7B68" w:rsidP="00E20169">
      <w:pPr>
        <w:jc w:val="center"/>
        <w:rPr>
          <w:spacing w:val="20"/>
          <w:sz w:val="26"/>
          <w:szCs w:val="26"/>
        </w:rPr>
      </w:pPr>
    </w:p>
    <w:p w14:paraId="0A195A57" w14:textId="77777777" w:rsidR="00B17107" w:rsidRPr="001B0658" w:rsidRDefault="00B17107" w:rsidP="00E20169">
      <w:pPr>
        <w:jc w:val="center"/>
        <w:rPr>
          <w:spacing w:val="20"/>
          <w:sz w:val="26"/>
          <w:szCs w:val="26"/>
        </w:rPr>
      </w:pPr>
    </w:p>
    <w:p w14:paraId="09AB7335" w14:textId="77777777" w:rsidR="00B17107" w:rsidRPr="001B0658" w:rsidRDefault="00B17107" w:rsidP="00B17107">
      <w:pPr>
        <w:rPr>
          <w:b/>
          <w:spacing w:val="20"/>
          <w:sz w:val="26"/>
          <w:szCs w:val="26"/>
        </w:rPr>
      </w:pPr>
    </w:p>
    <w:p w14:paraId="116F6331" w14:textId="77777777" w:rsidR="00166A1E" w:rsidRPr="001B0658" w:rsidRDefault="00166A1E" w:rsidP="00B17107">
      <w:pPr>
        <w:rPr>
          <w:b/>
          <w:spacing w:val="20"/>
          <w:sz w:val="26"/>
          <w:szCs w:val="26"/>
        </w:rPr>
      </w:pPr>
    </w:p>
    <w:p w14:paraId="793D0558" w14:textId="77777777" w:rsidR="00292234" w:rsidRPr="001B0658" w:rsidRDefault="00292234" w:rsidP="00E20169">
      <w:pPr>
        <w:rPr>
          <w:spacing w:val="20"/>
          <w:sz w:val="26"/>
          <w:szCs w:val="26"/>
        </w:rPr>
      </w:pPr>
    </w:p>
    <w:sectPr w:rsidR="00292234" w:rsidRPr="001B0658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2870" w14:textId="77777777" w:rsidR="00632F4F" w:rsidRDefault="00632F4F" w:rsidP="00166A1E">
      <w:r>
        <w:separator/>
      </w:r>
    </w:p>
  </w:endnote>
  <w:endnote w:type="continuationSeparator" w:id="0">
    <w:p w14:paraId="39E9EF7E" w14:textId="77777777" w:rsidR="00632F4F" w:rsidRDefault="00632F4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BE64" w14:textId="77777777" w:rsidR="00632F4F" w:rsidRDefault="00632F4F" w:rsidP="00166A1E">
      <w:r>
        <w:separator/>
      </w:r>
    </w:p>
  </w:footnote>
  <w:footnote w:type="continuationSeparator" w:id="0">
    <w:p w14:paraId="0E81A76C" w14:textId="77777777" w:rsidR="00632F4F" w:rsidRDefault="00632F4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1086"/>
    <w:rsid w:val="000B7CE6"/>
    <w:rsid w:val="000D71E8"/>
    <w:rsid w:val="00136861"/>
    <w:rsid w:val="00166A1E"/>
    <w:rsid w:val="001757D7"/>
    <w:rsid w:val="00176078"/>
    <w:rsid w:val="001B0658"/>
    <w:rsid w:val="001E0B1B"/>
    <w:rsid w:val="001F5D6F"/>
    <w:rsid w:val="00292234"/>
    <w:rsid w:val="002971E1"/>
    <w:rsid w:val="002A3D68"/>
    <w:rsid w:val="002B3F01"/>
    <w:rsid w:val="00324F29"/>
    <w:rsid w:val="00346D7A"/>
    <w:rsid w:val="003D1CF5"/>
    <w:rsid w:val="003E2497"/>
    <w:rsid w:val="003F4049"/>
    <w:rsid w:val="0043108C"/>
    <w:rsid w:val="004558BA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06CAD"/>
    <w:rsid w:val="00632F4F"/>
    <w:rsid w:val="0063684C"/>
    <w:rsid w:val="006A4BC0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8E7DDD"/>
    <w:rsid w:val="00954524"/>
    <w:rsid w:val="009772B2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E0D6E"/>
    <w:rsid w:val="00CF7B23"/>
    <w:rsid w:val="00D079C3"/>
    <w:rsid w:val="00D73B92"/>
    <w:rsid w:val="00D83167"/>
    <w:rsid w:val="00D9766D"/>
    <w:rsid w:val="00DA0E52"/>
    <w:rsid w:val="00E20169"/>
    <w:rsid w:val="00E31715"/>
    <w:rsid w:val="00EB488C"/>
    <w:rsid w:val="00EC3B87"/>
    <w:rsid w:val="00F05845"/>
    <w:rsid w:val="00F51CD4"/>
    <w:rsid w:val="00FB27B7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2022-08-17T17:54:00Z</cp:lastPrinted>
  <dcterms:created xsi:type="dcterms:W3CDTF">2022-08-17T13:30:00Z</dcterms:created>
  <dcterms:modified xsi:type="dcterms:W3CDTF">2022-08-17T17:57:00Z</dcterms:modified>
</cp:coreProperties>
</file>