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CB" w:rsidRDefault="00AB25CB" w:rsidP="004A6B60">
      <w:pPr>
        <w:jc w:val="both"/>
        <w:rPr>
          <w:rFonts w:ascii="Times New Roman" w:hAnsi="Times New Roman" w:cs="Times New Roman"/>
          <w:b/>
          <w:sz w:val="24"/>
          <w:szCs w:val="24"/>
        </w:rPr>
      </w:pPr>
    </w:p>
    <w:p w:rsidR="00AB25CB" w:rsidRDefault="00AB25CB" w:rsidP="00AB25CB">
      <w:pPr>
        <w:jc w:val="both"/>
        <w:rPr>
          <w:rFonts w:ascii="Times New Roman" w:hAnsi="Times New Roman" w:cs="Times New Roman"/>
          <w:b/>
          <w:sz w:val="24"/>
          <w:szCs w:val="24"/>
        </w:rPr>
      </w:pPr>
    </w:p>
    <w:p w:rsidR="00AB25CB" w:rsidRPr="00D53AB9" w:rsidRDefault="003B3B13" w:rsidP="00AB25CB">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020</w:t>
      </w:r>
      <w:r w:rsidR="00AB25CB">
        <w:rPr>
          <w:rFonts w:ascii="Times New Roman" w:hAnsi="Times New Roman" w:cs="Times New Roman"/>
          <w:b/>
          <w:sz w:val="24"/>
          <w:szCs w:val="24"/>
          <w:u w:val="single"/>
        </w:rPr>
        <w:t>/2021 – EXECUTIVO</w:t>
      </w:r>
    </w:p>
    <w:p w:rsidR="00AB25CB" w:rsidRPr="00D53AB9" w:rsidRDefault="00AB25CB" w:rsidP="00AB25CB">
      <w:pPr>
        <w:jc w:val="center"/>
        <w:rPr>
          <w:rFonts w:ascii="Times New Roman" w:hAnsi="Times New Roman" w:cs="Times New Roman"/>
          <w:b/>
          <w:sz w:val="24"/>
          <w:szCs w:val="24"/>
          <w:u w:val="single"/>
        </w:rPr>
      </w:pPr>
    </w:p>
    <w:p w:rsidR="00E01824" w:rsidRDefault="00AB25CB" w:rsidP="00AB25CB">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w:t>
      </w:r>
      <w:r w:rsidR="00E43D7E">
        <w:rPr>
          <w:rFonts w:ascii="Times New Roman" w:hAnsi="Times New Roman" w:cs="Times New Roman"/>
          <w:sz w:val="24"/>
          <w:szCs w:val="24"/>
        </w:rPr>
        <w:t xml:space="preserve">dispor sobre a reestruturação do Conselho Municipal de Acampamento e Controle Social do Fundo de Manutenção e Desenvolvimento da Educação Básica e de Valorização dos Profissionais da Educação – CACS-FUNDEB, em conformidade com o artigo 212-A da Constituição federal, regulamentado na forma da Lei Federal n° 14.113, de 25 de dezembro de 2020. </w:t>
      </w:r>
    </w:p>
    <w:p w:rsidR="00E01824" w:rsidRDefault="00AB25CB" w:rsidP="00E01824">
      <w:pPr>
        <w:spacing w:line="276" w:lineRule="auto"/>
        <w:jc w:val="both"/>
        <w:rPr>
          <w:rFonts w:ascii="Times New Roman" w:hAnsi="Times New Roman" w:cs="Times New Roman"/>
          <w:sz w:val="24"/>
          <w:szCs w:val="24"/>
        </w:rPr>
      </w:pPr>
      <w:r w:rsidRPr="00E01824">
        <w:rPr>
          <w:rFonts w:ascii="Times New Roman" w:hAnsi="Times New Roman" w:cs="Times New Roman"/>
          <w:b/>
          <w:sz w:val="24"/>
          <w:szCs w:val="24"/>
        </w:rPr>
        <w:t>2 –</w:t>
      </w:r>
      <w:r w:rsidRPr="00E01824">
        <w:rPr>
          <w:rFonts w:ascii="Times New Roman" w:hAnsi="Times New Roman" w:cs="Times New Roman"/>
          <w:sz w:val="24"/>
          <w:szCs w:val="24"/>
        </w:rPr>
        <w:t xml:space="preserve"> A justificativa do projeto de lei explica que </w:t>
      </w:r>
      <w:r w:rsidR="001A61C1">
        <w:rPr>
          <w:rFonts w:ascii="Times New Roman" w:hAnsi="Times New Roman" w:cs="Times New Roman"/>
          <w:sz w:val="24"/>
          <w:szCs w:val="24"/>
        </w:rPr>
        <w:t xml:space="preserve">de acordo com a lei federal, todas as esferas do governo devem instituir conselho para acompanhamento e controle social do FUNDEB (ou seja, deve ser instituída através de Lei e não decreto). </w:t>
      </w:r>
    </w:p>
    <w:p w:rsidR="003B3B13" w:rsidRDefault="00AB25CB" w:rsidP="003B3B13">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 xml:space="preserve">3 – </w:t>
      </w:r>
      <w:r w:rsidR="003B3B13" w:rsidRPr="005C7913">
        <w:rPr>
          <w:rFonts w:ascii="Times New Roman" w:hAnsi="Times New Roman" w:cs="Times New Roman"/>
          <w:b/>
          <w:sz w:val="24"/>
          <w:szCs w:val="24"/>
          <w:u w:val="single"/>
        </w:rPr>
        <w:t>O parecer jurídico do advogado desta Casa de Lei foi favorável a tramitação do projeto, desde de que haja parecer favo</w:t>
      </w:r>
      <w:r w:rsidR="003B3B13">
        <w:rPr>
          <w:rFonts w:ascii="Times New Roman" w:hAnsi="Times New Roman" w:cs="Times New Roman"/>
          <w:b/>
          <w:sz w:val="24"/>
          <w:szCs w:val="24"/>
          <w:u w:val="single"/>
        </w:rPr>
        <w:t>rável da controladoria interna. O parecer do controlador interno foi fav</w:t>
      </w:r>
      <w:r w:rsidR="00E43D7E">
        <w:rPr>
          <w:rFonts w:ascii="Times New Roman" w:hAnsi="Times New Roman" w:cs="Times New Roman"/>
          <w:b/>
          <w:sz w:val="24"/>
          <w:szCs w:val="24"/>
          <w:u w:val="single"/>
        </w:rPr>
        <w:t xml:space="preserve">orável a tramitação do projeto, contudo, salientou a necessidade de emenda aditiva com a finalidade de que se acrescente </w:t>
      </w:r>
      <w:r w:rsidR="001A61C1">
        <w:rPr>
          <w:rFonts w:ascii="Times New Roman" w:hAnsi="Times New Roman" w:cs="Times New Roman"/>
          <w:b/>
          <w:sz w:val="24"/>
          <w:szCs w:val="24"/>
          <w:u w:val="single"/>
        </w:rPr>
        <w:t xml:space="preserve">na composição da Comissão, representante das escolas quilombolas, CASO FUTURAMENTE HAJA ESSAS ESCOLAS, pois a lei federal inclui essa composição </w:t>
      </w:r>
      <w:r w:rsidR="005E4609">
        <w:rPr>
          <w:rFonts w:ascii="Times New Roman" w:hAnsi="Times New Roman" w:cs="Times New Roman"/>
          <w:b/>
          <w:sz w:val="24"/>
          <w:szCs w:val="24"/>
          <w:u w:val="single"/>
        </w:rPr>
        <w:t>e,</w:t>
      </w:r>
      <w:r w:rsidR="001A61C1">
        <w:rPr>
          <w:rFonts w:ascii="Times New Roman" w:hAnsi="Times New Roman" w:cs="Times New Roman"/>
          <w:b/>
          <w:sz w:val="24"/>
          <w:szCs w:val="24"/>
          <w:u w:val="single"/>
        </w:rPr>
        <w:t xml:space="preserve"> portanto, a lei municipal também deve conter essa previsão. </w:t>
      </w:r>
    </w:p>
    <w:p w:rsidR="001A61C1" w:rsidRDefault="001A61C1" w:rsidP="003B3B13">
      <w:pPr>
        <w:jc w:val="both"/>
        <w:rPr>
          <w:rFonts w:ascii="Times New Roman" w:hAnsi="Times New Roman" w:cs="Times New Roman"/>
          <w:b/>
          <w:sz w:val="24"/>
          <w:szCs w:val="24"/>
          <w:u w:val="single"/>
        </w:rPr>
      </w:pPr>
    </w:p>
    <w:p w:rsidR="001A61C1" w:rsidRPr="005C7913" w:rsidRDefault="001A61C1" w:rsidP="003B3B13">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Ademais, </w:t>
      </w:r>
      <w:r w:rsidR="003D03E2">
        <w:rPr>
          <w:rFonts w:ascii="Times New Roman" w:hAnsi="Times New Roman" w:cs="Times New Roman"/>
          <w:b/>
          <w:sz w:val="24"/>
          <w:szCs w:val="24"/>
          <w:u w:val="single"/>
        </w:rPr>
        <w:t xml:space="preserve">salientou ainda o controlador que a lei federal que trouxe alterações sobre o FUNDEB, entrou em vigência em 1° de janeiro deste ano e determinou </w:t>
      </w:r>
      <w:r w:rsidR="00B070EE">
        <w:rPr>
          <w:rFonts w:ascii="Times New Roman" w:hAnsi="Times New Roman" w:cs="Times New Roman"/>
          <w:b/>
          <w:sz w:val="24"/>
          <w:szCs w:val="24"/>
          <w:u w:val="single"/>
        </w:rPr>
        <w:t>que os conselhos</w:t>
      </w:r>
      <w:r w:rsidR="003D03E2">
        <w:rPr>
          <w:rFonts w:ascii="Times New Roman" w:hAnsi="Times New Roman" w:cs="Times New Roman"/>
          <w:b/>
          <w:sz w:val="24"/>
          <w:szCs w:val="24"/>
          <w:u w:val="single"/>
        </w:rPr>
        <w:t xml:space="preserve"> deveriam ser instituídos, por lei, no prazo de 90 dias da vigência do novo FUNDEB, ou seja, até 31 de março de 2021. Desta forma, ele apontou que este projeto de lei foi protocolado nesta casa no dia 01/04/2021, ou seja, fora do prazo estipulado na lei federal. Assim sendo, o controlador recomendou que as comissões tomem medidas (podendo ser em forma de oficio) para que saibam o motivo da desconformidade da propositura do projeto. </w:t>
      </w:r>
    </w:p>
    <w:p w:rsidR="00E01824" w:rsidRDefault="00E01824" w:rsidP="00AB25CB">
      <w:pPr>
        <w:jc w:val="both"/>
        <w:rPr>
          <w:rFonts w:ascii="Times New Roman" w:hAnsi="Times New Roman" w:cs="Times New Roman"/>
          <w:b/>
          <w:sz w:val="24"/>
          <w:szCs w:val="24"/>
          <w:u w:val="single"/>
        </w:rPr>
      </w:pPr>
    </w:p>
    <w:p w:rsidR="004B0636" w:rsidRPr="005C7913" w:rsidRDefault="00A526B8" w:rsidP="00E01824">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bookmarkStart w:id="0" w:name="_GoBack"/>
      <w:bookmarkEnd w:id="0"/>
    </w:p>
    <w:sectPr w:rsidR="004B0636" w:rsidRPr="005C79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60"/>
    <w:rsid w:val="00031FBB"/>
    <w:rsid w:val="001A61C1"/>
    <w:rsid w:val="002827C3"/>
    <w:rsid w:val="003B3B13"/>
    <w:rsid w:val="003D03E2"/>
    <w:rsid w:val="004A6B60"/>
    <w:rsid w:val="004B0636"/>
    <w:rsid w:val="005C7913"/>
    <w:rsid w:val="005E4609"/>
    <w:rsid w:val="005E711B"/>
    <w:rsid w:val="0060156E"/>
    <w:rsid w:val="006538EC"/>
    <w:rsid w:val="00665B43"/>
    <w:rsid w:val="007F5B9C"/>
    <w:rsid w:val="0091543F"/>
    <w:rsid w:val="009C1981"/>
    <w:rsid w:val="00A526B8"/>
    <w:rsid w:val="00AB25CB"/>
    <w:rsid w:val="00B070EE"/>
    <w:rsid w:val="00B81948"/>
    <w:rsid w:val="00D27D3F"/>
    <w:rsid w:val="00D81EDD"/>
    <w:rsid w:val="00DD2D75"/>
    <w:rsid w:val="00E01824"/>
    <w:rsid w:val="00E43D7E"/>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2D0A"/>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281</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2021-03-23T19:03:00Z</cp:lastPrinted>
  <dcterms:created xsi:type="dcterms:W3CDTF">2021-04-07T12:35:00Z</dcterms:created>
  <dcterms:modified xsi:type="dcterms:W3CDTF">2021-04-09T19:18:00Z</dcterms:modified>
</cp:coreProperties>
</file>