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5CB" w:rsidRDefault="00AB25CB" w:rsidP="004A6B60">
      <w:pPr>
        <w:jc w:val="both"/>
        <w:rPr>
          <w:rFonts w:ascii="Times New Roman" w:hAnsi="Times New Roman" w:cs="Times New Roman"/>
          <w:b/>
          <w:sz w:val="24"/>
          <w:szCs w:val="24"/>
        </w:rPr>
      </w:pPr>
    </w:p>
    <w:p w:rsidR="00AB25CB" w:rsidRDefault="00AB25CB" w:rsidP="00AB25CB">
      <w:pPr>
        <w:jc w:val="both"/>
        <w:rPr>
          <w:rFonts w:ascii="Times New Roman" w:hAnsi="Times New Roman" w:cs="Times New Roman"/>
          <w:b/>
          <w:sz w:val="24"/>
          <w:szCs w:val="24"/>
        </w:rPr>
      </w:pPr>
    </w:p>
    <w:p w:rsidR="00AB25CB" w:rsidRPr="00D53AB9" w:rsidRDefault="00E01824" w:rsidP="00AB25CB">
      <w:pPr>
        <w:jc w:val="center"/>
        <w:rPr>
          <w:rFonts w:ascii="Times New Roman" w:hAnsi="Times New Roman" w:cs="Times New Roman"/>
          <w:b/>
          <w:sz w:val="24"/>
          <w:szCs w:val="24"/>
          <w:u w:val="single"/>
        </w:rPr>
      </w:pPr>
      <w:r>
        <w:rPr>
          <w:rFonts w:ascii="Times New Roman" w:hAnsi="Times New Roman" w:cs="Times New Roman"/>
          <w:b/>
          <w:sz w:val="24"/>
          <w:szCs w:val="24"/>
          <w:u w:val="single"/>
        </w:rPr>
        <w:t>ANÁLISE PROJETO DE LEI 016</w:t>
      </w:r>
      <w:r w:rsidR="00AB25CB">
        <w:rPr>
          <w:rFonts w:ascii="Times New Roman" w:hAnsi="Times New Roman" w:cs="Times New Roman"/>
          <w:b/>
          <w:sz w:val="24"/>
          <w:szCs w:val="24"/>
          <w:u w:val="single"/>
        </w:rPr>
        <w:t>/2021 – EXECUTIVO</w:t>
      </w:r>
    </w:p>
    <w:p w:rsidR="00AB25CB" w:rsidRPr="00D53AB9" w:rsidRDefault="00AB25CB" w:rsidP="00AB25CB">
      <w:pPr>
        <w:jc w:val="center"/>
        <w:rPr>
          <w:rFonts w:ascii="Times New Roman" w:hAnsi="Times New Roman" w:cs="Times New Roman"/>
          <w:b/>
          <w:sz w:val="24"/>
          <w:szCs w:val="24"/>
          <w:u w:val="single"/>
        </w:rPr>
      </w:pPr>
    </w:p>
    <w:p w:rsidR="00E01824" w:rsidRDefault="00AB25CB" w:rsidP="00AB25CB">
      <w:pPr>
        <w:jc w:val="both"/>
        <w:rPr>
          <w:rFonts w:ascii="Times New Roman" w:hAnsi="Times New Roman" w:cs="Times New Roman"/>
          <w:sz w:val="24"/>
          <w:szCs w:val="24"/>
        </w:rPr>
      </w:pPr>
      <w:r w:rsidRPr="00D53AB9">
        <w:rPr>
          <w:rFonts w:ascii="Times New Roman" w:hAnsi="Times New Roman" w:cs="Times New Roman"/>
          <w:b/>
          <w:sz w:val="24"/>
          <w:szCs w:val="24"/>
        </w:rPr>
        <w:t>1 –</w:t>
      </w:r>
      <w:r>
        <w:rPr>
          <w:rFonts w:ascii="Times New Roman" w:hAnsi="Times New Roman" w:cs="Times New Roman"/>
          <w:sz w:val="24"/>
          <w:szCs w:val="24"/>
        </w:rPr>
        <w:t xml:space="preserve"> Projeto tem a finalidade de </w:t>
      </w:r>
      <w:r w:rsidR="00E01824">
        <w:rPr>
          <w:rFonts w:ascii="Times New Roman" w:hAnsi="Times New Roman" w:cs="Times New Roman"/>
          <w:sz w:val="24"/>
          <w:szCs w:val="24"/>
        </w:rPr>
        <w:t>autorizar o Município de Guaíra a realizar a concessão de uso de um trator agrícola em prol da Associação de Moradores e Produtores Rurais da Comunidade Salamanca.</w:t>
      </w:r>
    </w:p>
    <w:p w:rsidR="00E01824" w:rsidRDefault="00AB25CB" w:rsidP="00E01824">
      <w:pPr>
        <w:spacing w:line="276" w:lineRule="auto"/>
        <w:jc w:val="both"/>
        <w:rPr>
          <w:rFonts w:ascii="Times New Roman" w:hAnsi="Times New Roman" w:cs="Times New Roman"/>
          <w:sz w:val="24"/>
          <w:szCs w:val="24"/>
        </w:rPr>
      </w:pPr>
      <w:r w:rsidRPr="00E01824">
        <w:rPr>
          <w:rFonts w:ascii="Times New Roman" w:hAnsi="Times New Roman" w:cs="Times New Roman"/>
          <w:b/>
          <w:sz w:val="24"/>
          <w:szCs w:val="24"/>
        </w:rPr>
        <w:t>2 –</w:t>
      </w:r>
      <w:r w:rsidRPr="00E01824">
        <w:rPr>
          <w:rFonts w:ascii="Times New Roman" w:hAnsi="Times New Roman" w:cs="Times New Roman"/>
          <w:sz w:val="24"/>
          <w:szCs w:val="24"/>
        </w:rPr>
        <w:t xml:space="preserve"> A justificativa do projeto de lei explica que </w:t>
      </w:r>
      <w:r w:rsidR="00E01824">
        <w:rPr>
          <w:rFonts w:ascii="Times New Roman" w:hAnsi="Times New Roman" w:cs="Times New Roman"/>
          <w:sz w:val="24"/>
          <w:szCs w:val="24"/>
        </w:rPr>
        <w:t xml:space="preserve">o objetivo </w:t>
      </w:r>
      <w:r w:rsidR="00E01824" w:rsidRPr="00E01824">
        <w:rPr>
          <w:rFonts w:ascii="Times New Roman" w:hAnsi="Times New Roman" w:cs="Times New Roman"/>
          <w:sz w:val="24"/>
          <w:szCs w:val="24"/>
        </w:rPr>
        <w:t xml:space="preserve">é promover </w:t>
      </w:r>
      <w:r w:rsidR="00E01824" w:rsidRPr="00E01824">
        <w:rPr>
          <w:rFonts w:ascii="Times New Roman" w:hAnsi="Times New Roman" w:cs="Times New Roman"/>
          <w:color w:val="000000"/>
          <w:sz w:val="24"/>
          <w:szCs w:val="24"/>
        </w:rPr>
        <w:t>a cessão de uso do maquinário para beneficiar os pequenos produtores rurais da comunidade rural de Salamanca e áreas abrangentes, em suas atividades de preparo e conservação das culturas, a fim de promover o aperfeiçoamento da produção agrícola e pecuária, e consequentemente o desenvolvimento rural.</w:t>
      </w:r>
    </w:p>
    <w:p w:rsidR="00A526B8" w:rsidRPr="005C7913" w:rsidRDefault="00AB25CB" w:rsidP="00AB25CB">
      <w:pPr>
        <w:jc w:val="both"/>
        <w:rPr>
          <w:rFonts w:ascii="Times New Roman" w:hAnsi="Times New Roman" w:cs="Times New Roman"/>
          <w:b/>
          <w:sz w:val="24"/>
          <w:szCs w:val="24"/>
          <w:u w:val="single"/>
        </w:rPr>
      </w:pPr>
      <w:r w:rsidRPr="005C7913">
        <w:rPr>
          <w:rFonts w:ascii="Times New Roman" w:hAnsi="Times New Roman" w:cs="Times New Roman"/>
          <w:b/>
          <w:sz w:val="24"/>
          <w:szCs w:val="24"/>
          <w:u w:val="single"/>
        </w:rPr>
        <w:t>3 – O parecer jurídico do advogado desta Casa de Lei</w:t>
      </w:r>
      <w:r w:rsidR="00E01824" w:rsidRPr="005C7913">
        <w:rPr>
          <w:rFonts w:ascii="Times New Roman" w:hAnsi="Times New Roman" w:cs="Times New Roman"/>
          <w:b/>
          <w:sz w:val="24"/>
          <w:szCs w:val="24"/>
          <w:u w:val="single"/>
        </w:rPr>
        <w:t xml:space="preserve"> foi DESFAVORÁVEL</w:t>
      </w:r>
      <w:r w:rsidR="007F5B9C" w:rsidRPr="005C7913">
        <w:rPr>
          <w:rFonts w:ascii="Times New Roman" w:hAnsi="Times New Roman" w:cs="Times New Roman"/>
          <w:b/>
          <w:sz w:val="24"/>
          <w:szCs w:val="24"/>
          <w:u w:val="single"/>
        </w:rPr>
        <w:t xml:space="preserve"> a t</w:t>
      </w:r>
      <w:r w:rsidR="00E01824" w:rsidRPr="005C7913">
        <w:rPr>
          <w:rFonts w:ascii="Times New Roman" w:hAnsi="Times New Roman" w:cs="Times New Roman"/>
          <w:b/>
          <w:sz w:val="24"/>
          <w:szCs w:val="24"/>
          <w:u w:val="single"/>
        </w:rPr>
        <w:t>ramitação do projeto</w:t>
      </w:r>
      <w:r w:rsidR="00D81EDD" w:rsidRPr="005C7913">
        <w:rPr>
          <w:rFonts w:ascii="Times New Roman" w:hAnsi="Times New Roman" w:cs="Times New Roman"/>
          <w:b/>
          <w:sz w:val="24"/>
          <w:szCs w:val="24"/>
          <w:u w:val="single"/>
        </w:rPr>
        <w:t>, pelas ex</w:t>
      </w:r>
      <w:r w:rsidR="00A526B8">
        <w:rPr>
          <w:rFonts w:ascii="Times New Roman" w:hAnsi="Times New Roman" w:cs="Times New Roman"/>
          <w:b/>
          <w:sz w:val="24"/>
          <w:szCs w:val="24"/>
          <w:u w:val="single"/>
        </w:rPr>
        <w:t xml:space="preserve">plicações constantes no parecer, sendo que o parecer do controlador interno desta Casa, também foi DESFAVORÁVEL a tramitação do projeto. </w:t>
      </w:r>
    </w:p>
    <w:p w:rsidR="00E01824" w:rsidRDefault="00E01824" w:rsidP="00AB25CB">
      <w:pPr>
        <w:jc w:val="both"/>
        <w:rPr>
          <w:rFonts w:ascii="Times New Roman" w:hAnsi="Times New Roman" w:cs="Times New Roman"/>
          <w:b/>
          <w:sz w:val="24"/>
          <w:szCs w:val="24"/>
          <w:u w:val="single"/>
        </w:rPr>
      </w:pPr>
    </w:p>
    <w:p w:rsidR="00E01824" w:rsidRPr="00D53AB9" w:rsidRDefault="00E01824" w:rsidP="00E01824">
      <w:pPr>
        <w:jc w:val="center"/>
        <w:rPr>
          <w:rFonts w:ascii="Times New Roman" w:hAnsi="Times New Roman" w:cs="Times New Roman"/>
          <w:b/>
          <w:sz w:val="24"/>
          <w:szCs w:val="24"/>
          <w:u w:val="single"/>
        </w:rPr>
      </w:pPr>
      <w:r>
        <w:rPr>
          <w:rFonts w:ascii="Times New Roman" w:hAnsi="Times New Roman" w:cs="Times New Roman"/>
          <w:b/>
          <w:sz w:val="24"/>
          <w:szCs w:val="24"/>
          <w:u w:val="single"/>
        </w:rPr>
        <w:t>ANÁLISE PROJETO DE LEI 019/2021 – EXECUTIVO</w:t>
      </w:r>
    </w:p>
    <w:p w:rsidR="00E01824" w:rsidRPr="00D53AB9" w:rsidRDefault="00E01824" w:rsidP="00E01824">
      <w:pPr>
        <w:jc w:val="center"/>
        <w:rPr>
          <w:rFonts w:ascii="Times New Roman" w:hAnsi="Times New Roman" w:cs="Times New Roman"/>
          <w:b/>
          <w:sz w:val="24"/>
          <w:szCs w:val="24"/>
          <w:u w:val="single"/>
        </w:rPr>
      </w:pPr>
    </w:p>
    <w:p w:rsidR="00E01824" w:rsidRPr="005C7913" w:rsidRDefault="00E01824" w:rsidP="00E01824">
      <w:pPr>
        <w:jc w:val="both"/>
        <w:rPr>
          <w:rFonts w:ascii="Times New Roman" w:hAnsi="Times New Roman" w:cs="Times New Roman"/>
          <w:sz w:val="24"/>
          <w:szCs w:val="24"/>
        </w:rPr>
      </w:pPr>
      <w:r w:rsidRPr="00F27F06">
        <w:rPr>
          <w:rFonts w:ascii="Times New Roman" w:hAnsi="Times New Roman" w:cs="Times New Roman"/>
          <w:b/>
          <w:sz w:val="24"/>
          <w:szCs w:val="24"/>
        </w:rPr>
        <w:t>1 –</w:t>
      </w:r>
      <w:r w:rsidRPr="00F27F06">
        <w:rPr>
          <w:rFonts w:ascii="Times New Roman" w:hAnsi="Times New Roman" w:cs="Times New Roman"/>
          <w:sz w:val="24"/>
          <w:szCs w:val="24"/>
        </w:rPr>
        <w:t xml:space="preserve"> </w:t>
      </w:r>
      <w:r w:rsidRPr="005C7913">
        <w:rPr>
          <w:rFonts w:ascii="Times New Roman" w:hAnsi="Times New Roman" w:cs="Times New Roman"/>
          <w:sz w:val="24"/>
          <w:szCs w:val="24"/>
        </w:rPr>
        <w:t xml:space="preserve">Projeto tem a finalidade de </w:t>
      </w:r>
      <w:r w:rsidR="00D27D3F" w:rsidRPr="005C7913">
        <w:rPr>
          <w:rFonts w:ascii="Times New Roman" w:hAnsi="Times New Roman" w:cs="Times New Roman"/>
          <w:sz w:val="24"/>
          <w:szCs w:val="24"/>
        </w:rPr>
        <w:t xml:space="preserve">alterar dispositivos da lei municipal 2140 de 25/06/2020 – Lei de Diretrizes Orçamentárias para o exercício de 2021, alterada pela Lei Municipal 2155 de 11.12.2020, e dá outras providencias. </w:t>
      </w:r>
    </w:p>
    <w:p w:rsidR="00E01824" w:rsidRDefault="00E01824" w:rsidP="005C7913">
      <w:pPr>
        <w:pStyle w:val="Corpodetexto"/>
        <w:spacing w:after="0" w:line="240" w:lineRule="auto"/>
        <w:ind w:right="49"/>
        <w:jc w:val="both"/>
        <w:rPr>
          <w:rFonts w:ascii="Times New Roman" w:hAnsi="Times New Roman"/>
          <w:sz w:val="24"/>
          <w:szCs w:val="24"/>
        </w:rPr>
      </w:pPr>
      <w:r w:rsidRPr="005C7913">
        <w:rPr>
          <w:rFonts w:ascii="Times New Roman" w:hAnsi="Times New Roman"/>
          <w:b/>
          <w:sz w:val="24"/>
          <w:szCs w:val="24"/>
        </w:rPr>
        <w:t>2 –</w:t>
      </w:r>
      <w:r w:rsidRPr="005C7913">
        <w:rPr>
          <w:rFonts w:ascii="Times New Roman" w:hAnsi="Times New Roman"/>
          <w:sz w:val="24"/>
          <w:szCs w:val="24"/>
        </w:rPr>
        <w:t xml:space="preserve"> A justificativa do projeto de lei explica que </w:t>
      </w:r>
      <w:r w:rsidR="005C7913">
        <w:rPr>
          <w:rFonts w:ascii="Times New Roman" w:hAnsi="Times New Roman"/>
          <w:sz w:val="24"/>
          <w:szCs w:val="24"/>
        </w:rPr>
        <w:t>a</w:t>
      </w:r>
      <w:r w:rsidR="005C7913" w:rsidRPr="005C7913">
        <w:rPr>
          <w:rFonts w:ascii="Times New Roman" w:hAnsi="Times New Roman"/>
          <w:sz w:val="24"/>
          <w:szCs w:val="24"/>
        </w:rPr>
        <w:t xml:space="preserve"> presente propositura é parte integrante de um planejamento de ações desta gestão que visam aperfeiçoar o ambiente de negócios e fomentar o empreendedorismo, favorecendo a retomada do crescimento econômico, a redução do desemprego e a elevação da renda e do bem-estar social em nosso Município,  para suprir as necessidades da legislação federal nos termos da Lei Complementar Federal 123 de 14 de dezembro de 2006, com as alterações que lhe foram dadas pela Lei Complementar Federal 147 de 07 de agosto de 2014 que contempla a redução completa de todos os custos relacionados à abertura, registro, funcionamento, alterações e baixas relativos aos encargos municipais da pessoa jurídica classificada pela legislação como Microempreendedor Individual – MEI.</w:t>
      </w:r>
    </w:p>
    <w:p w:rsidR="005C7913" w:rsidRPr="005C7913" w:rsidRDefault="005C7913" w:rsidP="005C7913">
      <w:pPr>
        <w:pStyle w:val="Corpodetexto"/>
        <w:spacing w:after="0" w:line="240" w:lineRule="auto"/>
        <w:ind w:right="49"/>
        <w:jc w:val="both"/>
        <w:rPr>
          <w:rFonts w:ascii="Times New Roman" w:hAnsi="Times New Roman"/>
          <w:sz w:val="24"/>
          <w:szCs w:val="24"/>
        </w:rPr>
      </w:pPr>
    </w:p>
    <w:p w:rsidR="004B0636" w:rsidRPr="005C7913" w:rsidRDefault="00E01824" w:rsidP="00E01824">
      <w:pPr>
        <w:jc w:val="both"/>
        <w:rPr>
          <w:rFonts w:ascii="Times New Roman" w:hAnsi="Times New Roman" w:cs="Times New Roman"/>
          <w:b/>
          <w:sz w:val="24"/>
          <w:szCs w:val="24"/>
          <w:u w:val="single"/>
        </w:rPr>
      </w:pPr>
      <w:r w:rsidRPr="005C7913">
        <w:rPr>
          <w:rFonts w:ascii="Times New Roman" w:hAnsi="Times New Roman" w:cs="Times New Roman"/>
          <w:b/>
          <w:sz w:val="24"/>
          <w:szCs w:val="24"/>
          <w:u w:val="single"/>
        </w:rPr>
        <w:t>3 – O parecer jurídico do advogado desta Casa de Lei foi fav</w:t>
      </w:r>
      <w:r w:rsidR="00D27D3F" w:rsidRPr="005C7913">
        <w:rPr>
          <w:rFonts w:ascii="Times New Roman" w:hAnsi="Times New Roman" w:cs="Times New Roman"/>
          <w:b/>
          <w:sz w:val="24"/>
          <w:szCs w:val="24"/>
          <w:u w:val="single"/>
        </w:rPr>
        <w:t>orável a tramitação do projeto, desde de que haja parecer favo</w:t>
      </w:r>
      <w:r w:rsidR="00A526B8">
        <w:rPr>
          <w:rFonts w:ascii="Times New Roman" w:hAnsi="Times New Roman" w:cs="Times New Roman"/>
          <w:b/>
          <w:sz w:val="24"/>
          <w:szCs w:val="24"/>
          <w:u w:val="single"/>
        </w:rPr>
        <w:t>rável da controladoria interna. O parecer do controlador interno foi favorável a tramitação do projeto</w:t>
      </w:r>
      <w:bookmarkStart w:id="0" w:name="_GoBack"/>
      <w:bookmarkEnd w:id="0"/>
      <w:r w:rsidR="00A526B8">
        <w:rPr>
          <w:rFonts w:ascii="Times New Roman" w:hAnsi="Times New Roman" w:cs="Times New Roman"/>
          <w:b/>
          <w:sz w:val="24"/>
          <w:szCs w:val="24"/>
          <w:u w:val="single"/>
        </w:rPr>
        <w:t xml:space="preserve">. </w:t>
      </w:r>
    </w:p>
    <w:sectPr w:rsidR="004B0636" w:rsidRPr="005C79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B60"/>
    <w:rsid w:val="00031FBB"/>
    <w:rsid w:val="002827C3"/>
    <w:rsid w:val="004A6B60"/>
    <w:rsid w:val="004B0636"/>
    <w:rsid w:val="005C7913"/>
    <w:rsid w:val="005E711B"/>
    <w:rsid w:val="0060156E"/>
    <w:rsid w:val="006538EC"/>
    <w:rsid w:val="007F5B9C"/>
    <w:rsid w:val="0091543F"/>
    <w:rsid w:val="009C1981"/>
    <w:rsid w:val="00A526B8"/>
    <w:rsid w:val="00AB25CB"/>
    <w:rsid w:val="00B81948"/>
    <w:rsid w:val="00D27D3F"/>
    <w:rsid w:val="00D81EDD"/>
    <w:rsid w:val="00DD2D75"/>
    <w:rsid w:val="00E01824"/>
    <w:rsid w:val="00F27F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36AE"/>
  <w15:chartTrackingRefBased/>
  <w15:docId w15:val="{3CEC0F6C-12E7-47D0-9F87-D57A1557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B6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27F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7F06"/>
    <w:rPr>
      <w:rFonts w:ascii="Segoe UI" w:hAnsi="Segoe UI" w:cs="Segoe UI"/>
      <w:sz w:val="18"/>
      <w:szCs w:val="18"/>
    </w:rPr>
  </w:style>
  <w:style w:type="paragraph" w:styleId="Corpodetexto">
    <w:name w:val="Body Text"/>
    <w:basedOn w:val="Normal"/>
    <w:link w:val="CorpodetextoChar"/>
    <w:uiPriority w:val="99"/>
    <w:unhideWhenUsed/>
    <w:qFormat/>
    <w:rsid w:val="005C7913"/>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rsid w:val="005C791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337</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2021-03-23T19:03:00Z</cp:lastPrinted>
  <dcterms:created xsi:type="dcterms:W3CDTF">2021-03-26T19:16:00Z</dcterms:created>
  <dcterms:modified xsi:type="dcterms:W3CDTF">2021-04-05T18:38:00Z</dcterms:modified>
</cp:coreProperties>
</file>