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2B652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6C792E2B" w:rsidR="00CE423C" w:rsidRPr="002B652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0F35A4"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224056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2B652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426A3E" w:rsidRPr="002B652B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7B9D7599" w14:textId="77777777" w:rsidR="00CE423C" w:rsidRPr="002B652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1A2EE9CA" w:rsidR="00E4137A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9140A1">
        <w:rPr>
          <w:rFonts w:ascii="Times New Roman" w:hAnsi="Times New Roman" w:cs="Times New Roman"/>
          <w:b/>
          <w:sz w:val="24"/>
          <w:szCs w:val="24"/>
        </w:rPr>
        <w:t>1 –</w:t>
      </w:r>
      <w:r w:rsidRPr="009140A1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 w:rsidR="00313249" w:rsidRPr="009140A1">
        <w:rPr>
          <w:rFonts w:ascii="Times New Roman" w:hAnsi="Times New Roman" w:cs="Times New Roman"/>
          <w:sz w:val="24"/>
          <w:szCs w:val="24"/>
        </w:rPr>
        <w:t>de</w:t>
      </w:r>
      <w:r w:rsidR="002B652B" w:rsidRPr="009140A1">
        <w:rPr>
          <w:rFonts w:ascii="Times New Roman" w:hAnsi="Times New Roman" w:cs="Times New Roman"/>
          <w:sz w:val="24"/>
          <w:szCs w:val="24"/>
        </w:rPr>
        <w:t xml:space="preserve"> </w:t>
      </w:r>
      <w:r w:rsidR="00A844BF">
        <w:rPr>
          <w:rFonts w:ascii="Times New Roman" w:hAnsi="Times New Roman" w:cs="Times New Roman"/>
          <w:sz w:val="24"/>
          <w:szCs w:val="24"/>
        </w:rPr>
        <w:t xml:space="preserve">autorizar a criação do Conselho de Desenvolvimento Econômico do Município de Guaíra. </w:t>
      </w:r>
    </w:p>
    <w:p w14:paraId="73D2EA84" w14:textId="77777777" w:rsidR="00224056" w:rsidRPr="002B652B" w:rsidRDefault="00224056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7DC82E4E" w14:textId="78485074" w:rsidR="00717E1F" w:rsidRPr="00A844BF" w:rsidRDefault="00CE423C" w:rsidP="00A844BF">
      <w:pPr>
        <w:spacing w:line="276" w:lineRule="auto"/>
        <w:ind w:right="-42"/>
        <w:jc w:val="both"/>
        <w:rPr>
          <w:rFonts w:ascii="Times New Roman" w:hAnsi="Times New Roman" w:cs="Times New Roman"/>
          <w:sz w:val="24"/>
          <w:szCs w:val="24"/>
        </w:rPr>
      </w:pPr>
      <w:r w:rsidRPr="00A844BF">
        <w:rPr>
          <w:rFonts w:ascii="Times New Roman" w:hAnsi="Times New Roman" w:cs="Times New Roman"/>
          <w:b/>
          <w:sz w:val="24"/>
          <w:szCs w:val="24"/>
        </w:rPr>
        <w:t>2 –</w:t>
      </w:r>
      <w:r w:rsidRPr="00A844BF">
        <w:rPr>
          <w:rFonts w:ascii="Times New Roman" w:hAnsi="Times New Roman" w:cs="Times New Roman"/>
          <w:sz w:val="24"/>
          <w:szCs w:val="24"/>
        </w:rPr>
        <w:t xml:space="preserve"> A justificati</w:t>
      </w:r>
      <w:r w:rsidR="00700F48" w:rsidRPr="00A844BF">
        <w:rPr>
          <w:rFonts w:ascii="Times New Roman" w:hAnsi="Times New Roman" w:cs="Times New Roman"/>
          <w:sz w:val="24"/>
          <w:szCs w:val="24"/>
        </w:rPr>
        <w:t>va do projeto de lei</w:t>
      </w:r>
      <w:r w:rsidR="00717E1F" w:rsidRPr="00A844BF">
        <w:rPr>
          <w:rFonts w:ascii="Times New Roman" w:hAnsi="Times New Roman" w:cs="Times New Roman"/>
          <w:sz w:val="24"/>
          <w:szCs w:val="24"/>
        </w:rPr>
        <w:t xml:space="preserve"> explica que </w:t>
      </w:r>
      <w:r w:rsidR="00A844BF" w:rsidRPr="00A844BF">
        <w:rPr>
          <w:rFonts w:ascii="Times New Roman" w:hAnsi="Times New Roman" w:cs="Times New Roman"/>
          <w:sz w:val="24"/>
          <w:szCs w:val="24"/>
        </w:rPr>
        <w:t>os últimos anos o Município de Guaíra deu um salto no desenvolvimento econômico em razão das conquistas na área financeira com o acréscimo dos Royalties, dos grandes projetos de infraestrutura com obras e políticas públicas que já vem impactando na logística, turismo, segurança e no desenvolvimento econômico. Deste modo, com a finalidade de aperfeiçoar o planejamento estratégico para melhor execução das políticas públicas, programas e projetos voltados ao desenvolvimento deste Município, é que apresentamos o presente Projeto de Lei para criação do Conselho de Desenvolvimento Econômico. O Conselho será um órgão colegiado de caráter consultivo e deliberativo composto por representantes de vários segmentos econômicos os quais terão um importante espaço institucional de debate estratégico de forma a coordenar, implementar e acompanhar o planejamento estratégico em prol do desenvolvimento econômico deste Município. A organização e funcionamento do Conselho será regulamentado através de um Regimento Interno próprio de forma a detalhar as competências dos respectivos Órgãos integrantes e suas atuações internas e externas.</w:t>
      </w:r>
    </w:p>
    <w:p w14:paraId="46FBE295" w14:textId="5465CC91" w:rsidR="00CE423C" w:rsidRPr="00A844BF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03A2E" w14:textId="31EA3979" w:rsidR="00CE423C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4BF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</w:t>
      </w:r>
      <w:r w:rsidR="00D65C0D" w:rsidRPr="00A844BF">
        <w:rPr>
          <w:rFonts w:ascii="Times New Roman" w:hAnsi="Times New Roman" w:cs="Times New Roman"/>
          <w:b/>
          <w:sz w:val="24"/>
          <w:szCs w:val="24"/>
          <w:u w:val="single"/>
        </w:rPr>
        <w:t>orável à tramitação do projeto</w:t>
      </w:r>
      <w:r w:rsidR="00E9019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1ABB3CC" w14:textId="2F07B02C" w:rsidR="00EB281D" w:rsidRDefault="00EB281D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8C14E6" w14:textId="77777777" w:rsidR="00EB281D" w:rsidRPr="002B652B" w:rsidRDefault="00EB281D" w:rsidP="00EB2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B0A9000" w14:textId="642D3B02" w:rsidR="00EB281D" w:rsidRPr="008D3A23" w:rsidRDefault="00EB281D" w:rsidP="00EB28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A23">
        <w:rPr>
          <w:rFonts w:ascii="Times New Roman" w:hAnsi="Times New Roman" w:cs="Times New Roman"/>
          <w:b/>
          <w:sz w:val="24"/>
          <w:szCs w:val="24"/>
          <w:u w:val="single"/>
        </w:rPr>
        <w:t>ANÁLISE PROJETO DE LEI 02</w:t>
      </w:r>
      <w:r w:rsidRPr="008D3A2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D3A23">
        <w:rPr>
          <w:rFonts w:ascii="Times New Roman" w:hAnsi="Times New Roman" w:cs="Times New Roman"/>
          <w:b/>
          <w:sz w:val="24"/>
          <w:szCs w:val="24"/>
          <w:u w:val="single"/>
        </w:rPr>
        <w:t>/2022 – EXECUTIVO</w:t>
      </w:r>
    </w:p>
    <w:p w14:paraId="4F431EAD" w14:textId="77777777" w:rsidR="00EB281D" w:rsidRPr="008D3A23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E17FF9" w14:textId="09C692E6" w:rsidR="00EB281D" w:rsidRPr="008D3A23" w:rsidRDefault="00EB281D" w:rsidP="00EB281D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8D3A23">
        <w:rPr>
          <w:rFonts w:ascii="Times New Roman" w:hAnsi="Times New Roman" w:cs="Times New Roman"/>
          <w:b/>
          <w:sz w:val="24"/>
          <w:szCs w:val="24"/>
        </w:rPr>
        <w:t>1 –</w:t>
      </w:r>
      <w:r w:rsidRPr="008D3A23">
        <w:rPr>
          <w:rFonts w:ascii="Times New Roman" w:hAnsi="Times New Roman" w:cs="Times New Roman"/>
          <w:sz w:val="24"/>
          <w:szCs w:val="24"/>
        </w:rPr>
        <w:t xml:space="preserve"> Projeto tem a finalidade de </w:t>
      </w:r>
      <w:r w:rsidRPr="008D3A23">
        <w:rPr>
          <w:rFonts w:ascii="Times New Roman" w:hAnsi="Times New Roman" w:cs="Times New Roman"/>
          <w:sz w:val="24"/>
          <w:szCs w:val="24"/>
        </w:rPr>
        <w:t>alterar o parágrafo único do artigo 151, da Lei Municipal n° 2.024/2017.</w:t>
      </w:r>
    </w:p>
    <w:p w14:paraId="1A9D4665" w14:textId="77777777" w:rsidR="00EB281D" w:rsidRPr="008D3A23" w:rsidRDefault="00EB281D" w:rsidP="00EB281D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</w:p>
    <w:p w14:paraId="7FF75695" w14:textId="251B3D75" w:rsidR="00EB281D" w:rsidRPr="00A844BF" w:rsidRDefault="00EB281D" w:rsidP="008D3A23">
      <w:pPr>
        <w:pStyle w:val="Corpodetexto"/>
        <w:spacing w:line="276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8D3A23">
        <w:rPr>
          <w:rFonts w:ascii="Times New Roman" w:hAnsi="Times New Roman"/>
          <w:b/>
          <w:sz w:val="24"/>
          <w:szCs w:val="24"/>
        </w:rPr>
        <w:t>2 –</w:t>
      </w:r>
      <w:r w:rsidRPr="008D3A23">
        <w:rPr>
          <w:rFonts w:ascii="Times New Roman" w:hAnsi="Times New Roman"/>
          <w:sz w:val="24"/>
          <w:szCs w:val="24"/>
        </w:rPr>
        <w:t xml:space="preserve"> A justificativa do projeto de lei explica que</w:t>
      </w:r>
      <w:r w:rsidR="008D3A23" w:rsidRPr="008D3A23">
        <w:rPr>
          <w:rFonts w:ascii="Times New Roman" w:hAnsi="Times New Roman"/>
          <w:sz w:val="24"/>
          <w:szCs w:val="24"/>
        </w:rPr>
        <w:t xml:space="preserve"> Conforme Recomendação Administrativa nº 01/2022, expedida pelo Ministério Público do Estado do Paraná (em anexo), fora proposto que este Poder Executivo Municipal proceda com os trâmites necessários para anulação de todo e qualquer ato que possibilite a instituição (ainda que indireta) de banco de horas para cargos de confiança e cargos em comissão, bem como, a compensação de horas excedentes realizadas por estes servidores, mesmo que acompanhada de prévia justificativa e autorização, notadamente, o parágrafo único do artigo 51 da Lei Municipal nº 2.024/2017 e Decreto Municipal n° 438/2017. Deste modo, em atendimento ao proposto pelo Órgão Ministerial, é que procedemos o encaminhamento da presente propositura legislativa que visa a alteração do parágrafo único do artigo 51 da Lei </w:t>
      </w:r>
      <w:r w:rsidR="008D3A23" w:rsidRPr="008D3A23">
        <w:rPr>
          <w:rFonts w:ascii="Times New Roman" w:hAnsi="Times New Roman"/>
          <w:sz w:val="24"/>
          <w:szCs w:val="24"/>
        </w:rPr>
        <w:lastRenderedPageBreak/>
        <w:t>Municipal nº 2.024/2017, com intuito de findar insegurança jurídica e esclarecer que a possibilidade de compensação de horas excedentes realizadas por servidores públicos (banco de horas) não se aplica aos ocupantes de cargos de confiança e cargos em comissão.</w:t>
      </w:r>
    </w:p>
    <w:p w14:paraId="4EC19E3F" w14:textId="77777777" w:rsidR="00EB281D" w:rsidRPr="00A844BF" w:rsidRDefault="00EB281D" w:rsidP="00EB2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0A423" w14:textId="77777777" w:rsidR="00EB281D" w:rsidRDefault="00EB281D" w:rsidP="00EB28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4BF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favorável à tramitação do projeto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32EFB3DF" w14:textId="77777777" w:rsidR="00EB281D" w:rsidRDefault="00EB281D" w:rsidP="00D2338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877DE02" w14:textId="77777777" w:rsidR="00EB281D" w:rsidRDefault="00EB281D" w:rsidP="00EB2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A1EEA57" w14:textId="3BDEC27B" w:rsidR="00EB281D" w:rsidRPr="002B652B" w:rsidRDefault="00EB281D" w:rsidP="00EB2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027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/2022 – EXECUTIVO</w:t>
      </w:r>
    </w:p>
    <w:p w14:paraId="6F10E152" w14:textId="77777777" w:rsidR="00EB281D" w:rsidRPr="002B652B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7598DF" w14:textId="0EA5D297" w:rsidR="008D3A23" w:rsidRPr="00D23388" w:rsidRDefault="00EB281D" w:rsidP="008D3A23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8D3A2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23388">
        <w:rPr>
          <w:rFonts w:ascii="Times New Roman" w:hAnsi="Times New Roman" w:cs="Times New Roman"/>
          <w:b/>
          <w:sz w:val="24"/>
          <w:szCs w:val="24"/>
        </w:rPr>
        <w:t>–</w:t>
      </w:r>
      <w:r w:rsidRPr="00D23388">
        <w:rPr>
          <w:rFonts w:ascii="Times New Roman" w:hAnsi="Times New Roman" w:cs="Times New Roman"/>
          <w:sz w:val="24"/>
          <w:szCs w:val="24"/>
        </w:rPr>
        <w:t xml:space="preserve"> Projeto tem a finalidade de </w:t>
      </w:r>
      <w:r w:rsidR="008D3A23" w:rsidRPr="00D23388">
        <w:rPr>
          <w:rFonts w:ascii="Times New Roman" w:hAnsi="Times New Roman" w:cs="Times New Roman"/>
          <w:sz w:val="24"/>
          <w:szCs w:val="24"/>
        </w:rPr>
        <w:t>autorizar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R$ 289.824,28 (duzentos e oitenta e nove mil, oitocentos e vinte e quatro reais e vinte e oito centavos</w:t>
      </w:r>
      <w:r w:rsidR="008D3A23" w:rsidRPr="00D2338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D3A23" w:rsidRPr="00D23388">
        <w:rPr>
          <w:rFonts w:ascii="Times New Roman" w:hAnsi="Times New Roman" w:cs="Times New Roman"/>
          <w:sz w:val="24"/>
          <w:szCs w:val="24"/>
        </w:rPr>
        <w:t>conforme abaixo discriminada.</w:t>
      </w:r>
    </w:p>
    <w:p w14:paraId="2298CE9D" w14:textId="77777777" w:rsidR="00EB281D" w:rsidRPr="00D23388" w:rsidRDefault="00EB281D" w:rsidP="00EB281D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</w:p>
    <w:p w14:paraId="74566B9E" w14:textId="1308A5BA" w:rsidR="00EB281D" w:rsidRPr="00D23388" w:rsidRDefault="00EB281D" w:rsidP="00EB281D">
      <w:pPr>
        <w:spacing w:line="276" w:lineRule="auto"/>
        <w:ind w:right="-42"/>
        <w:jc w:val="both"/>
        <w:rPr>
          <w:rFonts w:ascii="Times New Roman" w:hAnsi="Times New Roman" w:cs="Times New Roman"/>
          <w:sz w:val="24"/>
          <w:szCs w:val="24"/>
        </w:rPr>
      </w:pPr>
      <w:r w:rsidRPr="00D23388">
        <w:rPr>
          <w:rFonts w:ascii="Times New Roman" w:hAnsi="Times New Roman" w:cs="Times New Roman"/>
          <w:b/>
          <w:sz w:val="24"/>
          <w:szCs w:val="24"/>
        </w:rPr>
        <w:t>2 –</w:t>
      </w:r>
      <w:r w:rsidRPr="00D23388">
        <w:rPr>
          <w:rFonts w:ascii="Times New Roman" w:hAnsi="Times New Roman" w:cs="Times New Roman"/>
          <w:sz w:val="24"/>
          <w:szCs w:val="24"/>
        </w:rPr>
        <w:t xml:space="preserve"> A justificativa do projeto de lei explica que</w:t>
      </w:r>
      <w:r w:rsidR="00D23388" w:rsidRPr="00D23388">
        <w:rPr>
          <w:rFonts w:ascii="Times New Roman" w:hAnsi="Times New Roman" w:cs="Times New Roman"/>
          <w:sz w:val="24"/>
          <w:szCs w:val="24"/>
        </w:rPr>
        <w:t>:</w:t>
      </w:r>
    </w:p>
    <w:p w14:paraId="70F2E718" w14:textId="77777777" w:rsidR="00D23388" w:rsidRPr="00D23388" w:rsidRDefault="00D23388" w:rsidP="00D23388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23388">
        <w:rPr>
          <w:rFonts w:ascii="Times New Roman" w:hAnsi="Times New Roman" w:cs="Times New Roman"/>
          <w:sz w:val="24"/>
          <w:szCs w:val="24"/>
        </w:rPr>
        <w:t>Justificamos que conforme Repasse:</w:t>
      </w:r>
    </w:p>
    <w:p w14:paraId="319869FF" w14:textId="77777777" w:rsidR="00D23388" w:rsidRPr="00D23388" w:rsidRDefault="00D23388" w:rsidP="00D23388">
      <w:pPr>
        <w:jc w:val="both"/>
        <w:rPr>
          <w:rFonts w:ascii="Times New Roman" w:hAnsi="Times New Roman" w:cs="Times New Roman"/>
          <w:sz w:val="24"/>
          <w:szCs w:val="24"/>
        </w:rPr>
      </w:pPr>
      <w:r w:rsidRPr="00D23388">
        <w:rPr>
          <w:rFonts w:ascii="Times New Roman" w:hAnsi="Times New Roman" w:cs="Times New Roman"/>
          <w:sz w:val="24"/>
          <w:szCs w:val="24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7"/>
        <w:gridCol w:w="1797"/>
      </w:tblGrid>
      <w:tr w:rsidR="00D23388" w:rsidRPr="006F6786" w14:paraId="39DE32F2" w14:textId="77777777" w:rsidTr="00913F53">
        <w:trPr>
          <w:trHeight w:val="189"/>
        </w:trPr>
        <w:tc>
          <w:tcPr>
            <w:tcW w:w="7905" w:type="dxa"/>
            <w:shd w:val="clear" w:color="auto" w:fill="auto"/>
          </w:tcPr>
          <w:p w14:paraId="3F27333A" w14:textId="77777777" w:rsidR="00D23388" w:rsidRPr="006F6786" w:rsidRDefault="00D23388" w:rsidP="00D2338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9"/>
                <w:szCs w:val="19"/>
              </w:rPr>
            </w:pPr>
            <w:r w:rsidRPr="006F6786">
              <w:rPr>
                <w:rFonts w:ascii="Tahoma" w:hAnsi="Tahoma"/>
                <w:b/>
                <w:bCs/>
                <w:sz w:val="19"/>
                <w:szCs w:val="19"/>
              </w:rPr>
              <w:t>Fonte 396 – Bloco de Custeio ASPS - Pessoas com Condições Pós Covid - Portaria GM/MS 377/2022</w:t>
            </w:r>
            <w:r w:rsidRPr="006F6786">
              <w:rPr>
                <w:rFonts w:ascii="Tahoma" w:hAnsi="Tahoma"/>
                <w:b/>
                <w:bCs/>
                <w:sz w:val="19"/>
                <w:szCs w:val="19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DE51EDF" w14:textId="77777777" w:rsidR="00D23388" w:rsidRPr="006F6786" w:rsidRDefault="00D23388" w:rsidP="00913F53">
            <w:pPr>
              <w:jc w:val="right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>R$ 43.632,00</w:t>
            </w:r>
          </w:p>
        </w:tc>
      </w:tr>
      <w:tr w:rsidR="00D23388" w:rsidRPr="006F6786" w14:paraId="0B41D03C" w14:textId="77777777" w:rsidTr="00913F53">
        <w:tc>
          <w:tcPr>
            <w:tcW w:w="9777" w:type="dxa"/>
            <w:gridSpan w:val="2"/>
            <w:shd w:val="clear" w:color="auto" w:fill="auto"/>
          </w:tcPr>
          <w:p w14:paraId="1C5530E7" w14:textId="77777777" w:rsidR="00D23388" w:rsidRPr="006F6786" w:rsidRDefault="00D23388" w:rsidP="00913F53">
            <w:pPr>
              <w:shd w:val="clear" w:color="auto" w:fill="FFFFFF"/>
              <w:spacing w:after="150"/>
              <w:jc w:val="both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>I</w:t>
            </w:r>
            <w:r w:rsidRPr="006F6786">
              <w:rPr>
                <w:rFonts w:ascii="Tahoma" w:eastAsia="Times New Roman" w:hAnsi="Tahoma"/>
                <w:color w:val="162937"/>
                <w:sz w:val="19"/>
                <w:szCs w:val="19"/>
              </w:rPr>
              <w:t>nstitui, em caráter excepcional e temporário, incentivo financeiro federal de custeio do Bloco de Manutenção das Ações e Serviços Públicos de Saúde, destinado aos municípios e ao Distrito Federal para apoiar as ações das equipes e os serviços de Atenção Primária à Saúde (APS) voltados ao cuidado às pessoas com condições pós-covid, no contexto da Emergência em Saúde Pública de Importância Nacional (</w:t>
            </w:r>
            <w:proofErr w:type="spellStart"/>
            <w:r w:rsidRPr="006F6786">
              <w:rPr>
                <w:rFonts w:ascii="Tahoma" w:eastAsia="Times New Roman" w:hAnsi="Tahoma"/>
                <w:color w:val="162937"/>
                <w:sz w:val="19"/>
                <w:szCs w:val="19"/>
              </w:rPr>
              <w:t>Espin</w:t>
            </w:r>
            <w:proofErr w:type="spellEnd"/>
            <w:r w:rsidRPr="006F6786">
              <w:rPr>
                <w:rFonts w:ascii="Tahoma" w:eastAsia="Times New Roman" w:hAnsi="Tahoma"/>
                <w:color w:val="162937"/>
                <w:sz w:val="19"/>
                <w:szCs w:val="19"/>
              </w:rPr>
              <w:t>) decorrente do Sars-CoV-2.</w:t>
            </w:r>
          </w:p>
        </w:tc>
      </w:tr>
      <w:tr w:rsidR="00D23388" w:rsidRPr="006F6786" w14:paraId="1CD1F2CC" w14:textId="77777777" w:rsidTr="00913F53">
        <w:tc>
          <w:tcPr>
            <w:tcW w:w="7905" w:type="dxa"/>
            <w:shd w:val="clear" w:color="auto" w:fill="auto"/>
          </w:tcPr>
          <w:p w14:paraId="76DE37C1" w14:textId="77777777" w:rsidR="00D23388" w:rsidRPr="006F6786" w:rsidRDefault="00D23388" w:rsidP="00D2338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b/>
                <w:bCs/>
                <w:sz w:val="19"/>
                <w:szCs w:val="19"/>
              </w:rPr>
            </w:pPr>
            <w:r w:rsidRPr="006F6786">
              <w:rPr>
                <w:rFonts w:ascii="Tahoma" w:hAnsi="Tahoma"/>
                <w:b/>
                <w:bCs/>
                <w:sz w:val="19"/>
                <w:szCs w:val="19"/>
              </w:rPr>
              <w:t xml:space="preserve">Fonte 397 – </w:t>
            </w:r>
            <w:r w:rsidRPr="006F6786">
              <w:rPr>
                <w:rStyle w:val="textooriginal"/>
                <w:rFonts w:ascii="Tahoma" w:hAnsi="Tahoma"/>
                <w:b/>
                <w:sz w:val="19"/>
                <w:szCs w:val="19"/>
              </w:rPr>
              <w:t xml:space="preserve">SESA - Res. 1123/2021 – Repasse Incremento </w:t>
            </w:r>
            <w:proofErr w:type="spellStart"/>
            <w:r w:rsidRPr="006F6786">
              <w:rPr>
                <w:rStyle w:val="textooriginal"/>
                <w:rFonts w:ascii="Tahoma" w:hAnsi="Tahoma"/>
                <w:b/>
                <w:sz w:val="19"/>
                <w:szCs w:val="19"/>
              </w:rPr>
              <w:t>Temporario</w:t>
            </w:r>
            <w:proofErr w:type="spellEnd"/>
            <w:r w:rsidRPr="006F6786">
              <w:rPr>
                <w:rStyle w:val="textooriginal"/>
                <w:rFonts w:ascii="Tahoma" w:hAnsi="Tahoma"/>
                <w:b/>
                <w:sz w:val="19"/>
                <w:szCs w:val="19"/>
              </w:rPr>
              <w:t xml:space="preserve"> de Média e Alta Complexidade Ambulatorial – MC-A.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0DDC87" w14:textId="77777777" w:rsidR="00D23388" w:rsidRPr="006F6786" w:rsidRDefault="00D23388" w:rsidP="00913F53">
            <w:pPr>
              <w:ind w:left="360" w:right="-78"/>
              <w:jc w:val="right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>R$ 95.579,49</w:t>
            </w:r>
          </w:p>
        </w:tc>
      </w:tr>
      <w:tr w:rsidR="00D23388" w:rsidRPr="006F6786" w14:paraId="184654E1" w14:textId="77777777" w:rsidTr="00913F53">
        <w:tc>
          <w:tcPr>
            <w:tcW w:w="9777" w:type="dxa"/>
            <w:gridSpan w:val="2"/>
            <w:shd w:val="clear" w:color="auto" w:fill="auto"/>
          </w:tcPr>
          <w:p w14:paraId="3D5C4816" w14:textId="77777777" w:rsidR="00D23388" w:rsidRPr="006F6786" w:rsidRDefault="00D23388" w:rsidP="00913F53">
            <w:pPr>
              <w:autoSpaceDE w:val="0"/>
              <w:autoSpaceDN w:val="0"/>
              <w:adjustRightInd w:val="0"/>
              <w:jc w:val="both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 xml:space="preserve">Refere-se </w:t>
            </w:r>
            <w:r w:rsidRPr="006F6786">
              <w:rPr>
                <w:rFonts w:ascii="Tahoma" w:eastAsia="SimSun" w:hAnsi="Tahoma"/>
                <w:sz w:val="19"/>
                <w:szCs w:val="19"/>
              </w:rPr>
              <w:t xml:space="preserve">custeio do </w:t>
            </w:r>
            <w:r w:rsidRPr="006F6786">
              <w:rPr>
                <w:rFonts w:ascii="Tahoma" w:hAnsi="Tahoma"/>
                <w:sz w:val="19"/>
                <w:szCs w:val="19"/>
              </w:rPr>
              <w:t>repasse financeiro na forma de incremento temporário para os municípios que realizam procedimentos de Média Complexidade Ambulatorial – MC-A</w:t>
            </w:r>
          </w:p>
        </w:tc>
      </w:tr>
      <w:tr w:rsidR="00D23388" w:rsidRPr="006F6786" w14:paraId="14EF9BD3" w14:textId="77777777" w:rsidTr="00913F53">
        <w:tc>
          <w:tcPr>
            <w:tcW w:w="7905" w:type="dxa"/>
            <w:shd w:val="clear" w:color="auto" w:fill="auto"/>
            <w:vAlign w:val="center"/>
          </w:tcPr>
          <w:p w14:paraId="5D32E9E5" w14:textId="77777777" w:rsidR="00D23388" w:rsidRPr="006F6786" w:rsidRDefault="00D23388" w:rsidP="00D2338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b/>
                <w:bCs/>
                <w:sz w:val="19"/>
                <w:szCs w:val="19"/>
              </w:rPr>
              <w:t>Fonte 944 – SEMAS- Deliberação 56 – Benefício Eventual e Serviços da Proteção Básica – Covid-19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543CBD7" w14:textId="77777777" w:rsidR="00D23388" w:rsidRPr="006F6786" w:rsidRDefault="00D23388" w:rsidP="00913F53">
            <w:pPr>
              <w:ind w:left="360"/>
              <w:jc w:val="right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>R$ 45.000,00</w:t>
            </w:r>
          </w:p>
        </w:tc>
      </w:tr>
      <w:tr w:rsidR="00D23388" w:rsidRPr="006F6786" w14:paraId="08ED0068" w14:textId="77777777" w:rsidTr="00913F53">
        <w:tc>
          <w:tcPr>
            <w:tcW w:w="9777" w:type="dxa"/>
            <w:gridSpan w:val="2"/>
            <w:shd w:val="clear" w:color="auto" w:fill="auto"/>
            <w:vAlign w:val="center"/>
          </w:tcPr>
          <w:p w14:paraId="4739A147" w14:textId="77777777" w:rsidR="00D23388" w:rsidRPr="006F6786" w:rsidRDefault="00D23388" w:rsidP="00913F53">
            <w:pPr>
              <w:jc w:val="both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>Refere-se ao repasse Fundo a Fundo do Incentivo Covid e destinado ao custeio de Benefícios Eventuais e Serviços socioassistenciais da Proteção Social Básica.</w:t>
            </w:r>
          </w:p>
        </w:tc>
      </w:tr>
      <w:tr w:rsidR="00D23388" w:rsidRPr="006F6786" w14:paraId="5016D060" w14:textId="77777777" w:rsidTr="00913F53">
        <w:tc>
          <w:tcPr>
            <w:tcW w:w="7905" w:type="dxa"/>
            <w:shd w:val="clear" w:color="auto" w:fill="auto"/>
          </w:tcPr>
          <w:p w14:paraId="07354092" w14:textId="77777777" w:rsidR="00D23388" w:rsidRPr="006F6786" w:rsidRDefault="00D23388" w:rsidP="00D2338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b/>
                <w:bCs/>
                <w:sz w:val="19"/>
                <w:szCs w:val="19"/>
              </w:rPr>
              <w:t>Fonte 615 – SEDU/PR Cidade - Pavimentação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0FAC9A7" w14:textId="77777777" w:rsidR="00D23388" w:rsidRPr="006F6786" w:rsidRDefault="00D23388" w:rsidP="00913F53">
            <w:pPr>
              <w:ind w:left="360"/>
              <w:jc w:val="both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>R$ 105.612,79</w:t>
            </w:r>
          </w:p>
        </w:tc>
      </w:tr>
      <w:tr w:rsidR="00D23388" w:rsidRPr="006F6786" w14:paraId="6BAD14C6" w14:textId="77777777" w:rsidTr="00913F53">
        <w:tc>
          <w:tcPr>
            <w:tcW w:w="9777" w:type="dxa"/>
            <w:gridSpan w:val="2"/>
            <w:shd w:val="clear" w:color="auto" w:fill="auto"/>
          </w:tcPr>
          <w:p w14:paraId="1644E25F" w14:textId="77777777" w:rsidR="00D23388" w:rsidRPr="006F6786" w:rsidRDefault="00D23388" w:rsidP="00913F53">
            <w:pPr>
              <w:jc w:val="both"/>
              <w:rPr>
                <w:rFonts w:ascii="Tahoma" w:hAnsi="Tahoma"/>
                <w:sz w:val="19"/>
                <w:szCs w:val="19"/>
              </w:rPr>
            </w:pPr>
            <w:r w:rsidRPr="006F6786">
              <w:rPr>
                <w:rFonts w:ascii="Tahoma" w:hAnsi="Tahoma"/>
                <w:sz w:val="19"/>
                <w:szCs w:val="19"/>
              </w:rPr>
              <w:t>Refere-se a repasse do saldo remanescente da Operação de Crédito Contrato nº 3782/2017 autorizado pela Lei nº 2026 de 11/10/2017.</w:t>
            </w:r>
          </w:p>
        </w:tc>
      </w:tr>
    </w:tbl>
    <w:p w14:paraId="326B833C" w14:textId="77777777" w:rsidR="00EB281D" w:rsidRPr="00A844BF" w:rsidRDefault="00EB281D" w:rsidP="00EB2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F1DEC" w14:textId="041377A8" w:rsidR="00B3787B" w:rsidRPr="002F7CAB" w:rsidRDefault="00EB281D" w:rsidP="0029769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4BF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favorável à tramitação do projeto</w:t>
      </w:r>
      <w:r w:rsidR="00297693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sectPr w:rsidR="00B3787B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9219" w14:textId="77777777" w:rsidR="00FA233D" w:rsidRDefault="00FA233D" w:rsidP="00CE399E">
      <w:pPr>
        <w:spacing w:after="0" w:line="240" w:lineRule="auto"/>
      </w:pPr>
      <w:r>
        <w:separator/>
      </w:r>
    </w:p>
  </w:endnote>
  <w:endnote w:type="continuationSeparator" w:id="0">
    <w:p w14:paraId="11246271" w14:textId="77777777" w:rsidR="00FA233D" w:rsidRDefault="00FA233D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83EE" w14:textId="77777777" w:rsidR="00FA233D" w:rsidRDefault="00FA233D" w:rsidP="00CE399E">
      <w:pPr>
        <w:spacing w:after="0" w:line="240" w:lineRule="auto"/>
      </w:pPr>
      <w:r>
        <w:separator/>
      </w:r>
    </w:p>
  </w:footnote>
  <w:footnote w:type="continuationSeparator" w:id="0">
    <w:p w14:paraId="3804F9D9" w14:textId="77777777" w:rsidR="00FA233D" w:rsidRDefault="00FA233D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19407">
    <w:abstractNumId w:val="0"/>
  </w:num>
  <w:num w:numId="2" w16cid:durableId="31596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0062"/>
    <w:rsid w:val="000F35A4"/>
    <w:rsid w:val="001638E0"/>
    <w:rsid w:val="00173B22"/>
    <w:rsid w:val="001745F7"/>
    <w:rsid w:val="0019703F"/>
    <w:rsid w:val="001C39ED"/>
    <w:rsid w:val="001C7E64"/>
    <w:rsid w:val="002056DA"/>
    <w:rsid w:val="00215EF0"/>
    <w:rsid w:val="00224056"/>
    <w:rsid w:val="00243EF9"/>
    <w:rsid w:val="00251B46"/>
    <w:rsid w:val="00254557"/>
    <w:rsid w:val="002827C3"/>
    <w:rsid w:val="00294EEB"/>
    <w:rsid w:val="00297693"/>
    <w:rsid w:val="002A26D5"/>
    <w:rsid w:val="002B652B"/>
    <w:rsid w:val="002F0033"/>
    <w:rsid w:val="002F7CAB"/>
    <w:rsid w:val="003067C3"/>
    <w:rsid w:val="003125FD"/>
    <w:rsid w:val="00313249"/>
    <w:rsid w:val="003A48E4"/>
    <w:rsid w:val="003B4F2C"/>
    <w:rsid w:val="00426A3E"/>
    <w:rsid w:val="00432435"/>
    <w:rsid w:val="004A6B60"/>
    <w:rsid w:val="004B0636"/>
    <w:rsid w:val="004B14FA"/>
    <w:rsid w:val="00505CE8"/>
    <w:rsid w:val="00592DB2"/>
    <w:rsid w:val="005B56D4"/>
    <w:rsid w:val="005C7099"/>
    <w:rsid w:val="005C7913"/>
    <w:rsid w:val="005E3190"/>
    <w:rsid w:val="005E711B"/>
    <w:rsid w:val="00600033"/>
    <w:rsid w:val="0060156E"/>
    <w:rsid w:val="00650323"/>
    <w:rsid w:val="00651828"/>
    <w:rsid w:val="006538EC"/>
    <w:rsid w:val="006914F6"/>
    <w:rsid w:val="00697E95"/>
    <w:rsid w:val="006B4C8D"/>
    <w:rsid w:val="006B76A9"/>
    <w:rsid w:val="006C69A1"/>
    <w:rsid w:val="006D332B"/>
    <w:rsid w:val="006D33CB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448A7"/>
    <w:rsid w:val="0086129D"/>
    <w:rsid w:val="00862483"/>
    <w:rsid w:val="0086640C"/>
    <w:rsid w:val="008C1B85"/>
    <w:rsid w:val="008D3A23"/>
    <w:rsid w:val="008E1A3B"/>
    <w:rsid w:val="00900F34"/>
    <w:rsid w:val="009112AC"/>
    <w:rsid w:val="009140A1"/>
    <w:rsid w:val="0091543F"/>
    <w:rsid w:val="009C1981"/>
    <w:rsid w:val="009D0586"/>
    <w:rsid w:val="009F5398"/>
    <w:rsid w:val="00A1152A"/>
    <w:rsid w:val="00A34D89"/>
    <w:rsid w:val="00A35C37"/>
    <w:rsid w:val="00A5235C"/>
    <w:rsid w:val="00A526B8"/>
    <w:rsid w:val="00A844BF"/>
    <w:rsid w:val="00A90C3E"/>
    <w:rsid w:val="00A97478"/>
    <w:rsid w:val="00AB25CB"/>
    <w:rsid w:val="00B34F7F"/>
    <w:rsid w:val="00B3672A"/>
    <w:rsid w:val="00B3787B"/>
    <w:rsid w:val="00B62763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12698"/>
    <w:rsid w:val="00D23388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E90191"/>
    <w:rsid w:val="00EB281D"/>
    <w:rsid w:val="00F21E51"/>
    <w:rsid w:val="00F2648C"/>
    <w:rsid w:val="00F27F06"/>
    <w:rsid w:val="00FA233D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  <w:style w:type="character" w:customStyle="1" w:styleId="textooriginal">
    <w:name w:val="texto_original"/>
    <w:rsid w:val="00D2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2022-04-25T19:49:00Z</cp:lastPrinted>
  <dcterms:created xsi:type="dcterms:W3CDTF">2022-04-25T19:54:00Z</dcterms:created>
  <dcterms:modified xsi:type="dcterms:W3CDTF">2022-04-25T19:54:00Z</dcterms:modified>
</cp:coreProperties>
</file>